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DF" w:rsidRPr="00416950" w:rsidRDefault="008536DF" w:rsidP="002F1073">
      <w:pPr>
        <w:autoSpaceDE w:val="0"/>
        <w:autoSpaceDN w:val="0"/>
        <w:spacing w:after="0" w:line="240" w:lineRule="auto"/>
        <w:jc w:val="both"/>
        <w:rPr>
          <w:rFonts w:cs="Times New Roman"/>
          <w:b/>
          <w:bCs/>
          <w:sz w:val="24"/>
          <w:szCs w:val="24"/>
        </w:rPr>
      </w:pPr>
      <w:bookmarkStart w:id="0" w:name="_GoBack"/>
      <w:bookmarkEnd w:id="0"/>
      <w:r w:rsidRPr="00416950">
        <w:rPr>
          <w:rFonts w:cs="Times New Roman"/>
          <w:b/>
          <w:bCs/>
          <w:sz w:val="24"/>
          <w:szCs w:val="24"/>
        </w:rPr>
        <w:t>ΚΕΦΑΛΑΙΑ:</w:t>
      </w:r>
    </w:p>
    <w:p w:rsidR="008536DF" w:rsidRPr="00416950" w:rsidRDefault="008536DF" w:rsidP="002F1073">
      <w:pPr>
        <w:autoSpaceDE w:val="0"/>
        <w:autoSpaceDN w:val="0"/>
        <w:spacing w:after="0" w:line="240" w:lineRule="auto"/>
        <w:jc w:val="both"/>
        <w:rPr>
          <w:rFonts w:cs="Times New Roman"/>
          <w:b/>
          <w:bCs/>
          <w:sz w:val="24"/>
          <w:szCs w:val="24"/>
          <w:u w:val="single"/>
        </w:rPr>
      </w:pPr>
      <w:r w:rsidRPr="00416950">
        <w:rPr>
          <w:rFonts w:cs="Times New Roman"/>
          <w:b/>
          <w:bCs/>
          <w:sz w:val="24"/>
          <w:szCs w:val="24"/>
          <w:u w:val="single"/>
        </w:rPr>
        <w:t xml:space="preserve">Α. Τροποποίηση διατάξεων του ν.4186/2013-Θέματα Γενικού και Επαγγελματικού Λυκείου </w:t>
      </w:r>
    </w:p>
    <w:p w:rsidR="008536DF" w:rsidRPr="00416950" w:rsidRDefault="008536DF" w:rsidP="002F1073">
      <w:pPr>
        <w:autoSpaceDE w:val="0"/>
        <w:autoSpaceDN w:val="0"/>
        <w:spacing w:after="0" w:line="240" w:lineRule="auto"/>
        <w:jc w:val="both"/>
        <w:rPr>
          <w:rFonts w:cs="Times New Roman"/>
          <w:b/>
          <w:bCs/>
          <w:sz w:val="24"/>
          <w:szCs w:val="24"/>
          <w:u w:val="single"/>
        </w:rPr>
      </w:pPr>
      <w:r w:rsidRPr="00416950">
        <w:rPr>
          <w:rFonts w:cs="Times New Roman"/>
          <w:b/>
          <w:bCs/>
          <w:sz w:val="24"/>
          <w:szCs w:val="24"/>
          <w:u w:val="single"/>
        </w:rPr>
        <w:t>Β. Πειραματικά – Πρότυπα</w:t>
      </w:r>
    </w:p>
    <w:p w:rsidR="008536DF" w:rsidRPr="00416950" w:rsidRDefault="008536DF" w:rsidP="002F1073">
      <w:pPr>
        <w:autoSpaceDE w:val="0"/>
        <w:autoSpaceDN w:val="0"/>
        <w:spacing w:after="0" w:line="240" w:lineRule="auto"/>
        <w:jc w:val="both"/>
        <w:rPr>
          <w:rFonts w:cs="Times New Roman"/>
          <w:b/>
          <w:bCs/>
          <w:sz w:val="24"/>
          <w:szCs w:val="24"/>
          <w:u w:val="single"/>
        </w:rPr>
      </w:pPr>
      <w:r w:rsidRPr="00416950">
        <w:rPr>
          <w:rFonts w:cs="Times New Roman"/>
          <w:b/>
          <w:bCs/>
          <w:sz w:val="24"/>
          <w:szCs w:val="24"/>
          <w:u w:val="single"/>
        </w:rPr>
        <w:t>Γ. Αξιολόγηση</w:t>
      </w:r>
    </w:p>
    <w:p w:rsidR="008536DF" w:rsidRPr="00416950" w:rsidRDefault="008536DF" w:rsidP="002F1073">
      <w:pPr>
        <w:autoSpaceDE w:val="0"/>
        <w:autoSpaceDN w:val="0"/>
        <w:spacing w:after="0" w:line="240" w:lineRule="auto"/>
        <w:jc w:val="both"/>
        <w:rPr>
          <w:rFonts w:cs="Times New Roman"/>
          <w:b/>
          <w:bCs/>
          <w:sz w:val="24"/>
          <w:szCs w:val="24"/>
          <w:u w:val="single"/>
        </w:rPr>
      </w:pPr>
      <w:r w:rsidRPr="00416950">
        <w:rPr>
          <w:rFonts w:cs="Times New Roman"/>
          <w:b/>
          <w:bCs/>
          <w:sz w:val="24"/>
          <w:szCs w:val="24"/>
          <w:u w:val="single"/>
        </w:rPr>
        <w:t>Δ. Επιλογή Στελεχών</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b/>
          <w:bCs/>
          <w:sz w:val="24"/>
          <w:szCs w:val="24"/>
          <w:u w:val="single"/>
        </w:rPr>
        <w:t>Ε. Λοιπά Θέματα</w:t>
      </w:r>
    </w:p>
    <w:p w:rsidR="008536DF" w:rsidRPr="00416950" w:rsidRDefault="008536DF" w:rsidP="002F1073">
      <w:pPr>
        <w:autoSpaceDE w:val="0"/>
        <w:autoSpaceDN w:val="0"/>
        <w:spacing w:after="0" w:line="360" w:lineRule="auto"/>
        <w:jc w:val="both"/>
        <w:rPr>
          <w:rFonts w:cs="Times New Roman"/>
          <w:sz w:val="24"/>
          <w:szCs w:val="24"/>
        </w:rPr>
      </w:pPr>
    </w:p>
    <w:p w:rsidR="008536DF" w:rsidRPr="00416950" w:rsidRDefault="008536DF" w:rsidP="002F1073">
      <w:pPr>
        <w:autoSpaceDE w:val="0"/>
        <w:autoSpaceDN w:val="0"/>
        <w:spacing w:after="0" w:line="360" w:lineRule="auto"/>
        <w:jc w:val="both"/>
        <w:rPr>
          <w:rFonts w:cs="Times New Roman"/>
          <w:sz w:val="24"/>
          <w:szCs w:val="24"/>
        </w:rPr>
      </w:pPr>
    </w:p>
    <w:p w:rsidR="008536DF" w:rsidRPr="00416950" w:rsidRDefault="008536DF" w:rsidP="002F1073">
      <w:pPr>
        <w:autoSpaceDE w:val="0"/>
        <w:autoSpaceDN w:val="0"/>
        <w:spacing w:after="0" w:line="360" w:lineRule="auto"/>
        <w:jc w:val="both"/>
        <w:rPr>
          <w:rFonts w:cs="Times New Roman"/>
          <w:sz w:val="24"/>
          <w:szCs w:val="24"/>
        </w:rPr>
      </w:pPr>
    </w:p>
    <w:p w:rsidR="008536DF" w:rsidRPr="00416950" w:rsidRDefault="008536DF" w:rsidP="002F1073">
      <w:pPr>
        <w:autoSpaceDE w:val="0"/>
        <w:autoSpaceDN w:val="0"/>
        <w:spacing w:after="0" w:line="360" w:lineRule="auto"/>
        <w:jc w:val="both"/>
        <w:rPr>
          <w:rFonts w:cs="Times New Roman"/>
          <w:sz w:val="24"/>
          <w:szCs w:val="24"/>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240" w:lineRule="auto"/>
        <w:jc w:val="both"/>
        <w:rPr>
          <w:rFonts w:cs="Times New Roman"/>
          <w:b/>
          <w:bCs/>
          <w:sz w:val="24"/>
          <w:szCs w:val="24"/>
          <w:u w:val="single"/>
        </w:rPr>
      </w:pPr>
      <w:r w:rsidRPr="00416950">
        <w:rPr>
          <w:rFonts w:cs="Times New Roman"/>
          <w:b/>
          <w:bCs/>
          <w:sz w:val="24"/>
          <w:szCs w:val="24"/>
          <w:u w:val="single"/>
        </w:rPr>
        <w:t xml:space="preserve">ΚΕΦΑΛΑΙΟ Α. Τροποποίηση διατάξεων του ν.4186/2013-Θέματα Γενικού και Επαγγελματικού Λυκείου </w:t>
      </w:r>
    </w:p>
    <w:p w:rsidR="008536DF" w:rsidRPr="00416950" w:rsidRDefault="008536DF" w:rsidP="002F1073">
      <w:pPr>
        <w:autoSpaceDE w:val="0"/>
        <w:autoSpaceDN w:val="0"/>
        <w:spacing w:after="0" w:line="240" w:lineRule="auto"/>
        <w:jc w:val="both"/>
        <w:rPr>
          <w:rFonts w:cs="Times New Roman"/>
          <w:b/>
          <w:bCs/>
          <w:sz w:val="24"/>
          <w:szCs w:val="24"/>
        </w:rPr>
      </w:pPr>
    </w:p>
    <w:p w:rsidR="008536DF" w:rsidRPr="00416950" w:rsidRDefault="008536DF" w:rsidP="002F1073">
      <w:pPr>
        <w:autoSpaceDE w:val="0"/>
        <w:autoSpaceDN w:val="0"/>
        <w:spacing w:after="0" w:line="240" w:lineRule="auto"/>
        <w:jc w:val="center"/>
        <w:rPr>
          <w:rFonts w:cs="Times New Roman"/>
          <w:b/>
          <w:bCs/>
          <w:sz w:val="24"/>
          <w:szCs w:val="24"/>
        </w:rPr>
      </w:pPr>
      <w:r w:rsidRPr="00416950">
        <w:rPr>
          <w:rFonts w:cs="Times New Roman"/>
          <w:b/>
          <w:bCs/>
          <w:sz w:val="24"/>
          <w:szCs w:val="24"/>
        </w:rPr>
        <w:t>Άρθρο 1</w:t>
      </w:r>
    </w:p>
    <w:p w:rsidR="008536DF" w:rsidRPr="00416950" w:rsidRDefault="008536DF" w:rsidP="002F1073">
      <w:pPr>
        <w:autoSpaceDE w:val="0"/>
        <w:autoSpaceDN w:val="0"/>
        <w:spacing w:after="0" w:line="240" w:lineRule="auto"/>
        <w:jc w:val="center"/>
        <w:rPr>
          <w:rFonts w:cs="Times New Roman"/>
          <w:sz w:val="24"/>
          <w:szCs w:val="24"/>
        </w:rPr>
      </w:pPr>
    </w:p>
    <w:p w:rsidR="008536DF" w:rsidRPr="00416950" w:rsidRDefault="008536DF" w:rsidP="002F1073">
      <w:pPr>
        <w:autoSpaceDE w:val="0"/>
        <w:autoSpaceDN w:val="0"/>
        <w:spacing w:after="0" w:line="240" w:lineRule="auto"/>
        <w:jc w:val="center"/>
        <w:rPr>
          <w:rFonts w:cs="Times New Roman"/>
          <w:sz w:val="24"/>
          <w:szCs w:val="24"/>
        </w:rPr>
      </w:pPr>
      <w:r w:rsidRPr="00416950">
        <w:rPr>
          <w:rFonts w:cs="Times New Roman"/>
          <w:b/>
          <w:bCs/>
          <w:sz w:val="24"/>
          <w:szCs w:val="24"/>
        </w:rPr>
        <w:t>Διάρθρωση Εκπαιδευτικών Προγραμμάτων Γενικού Λυκείου</w:t>
      </w:r>
    </w:p>
    <w:p w:rsidR="008536DF" w:rsidRPr="00416950" w:rsidRDefault="008536DF" w:rsidP="002F1073">
      <w:pPr>
        <w:autoSpaceDE w:val="0"/>
        <w:autoSpaceDN w:val="0"/>
        <w:spacing w:after="0" w:line="360" w:lineRule="auto"/>
        <w:jc w:val="center"/>
        <w:rPr>
          <w:rFonts w:cs="Times New Roman"/>
          <w:b/>
          <w:bCs/>
          <w:sz w:val="24"/>
          <w:szCs w:val="24"/>
        </w:rPr>
      </w:pPr>
    </w:p>
    <w:p w:rsidR="008536DF" w:rsidRPr="00416950" w:rsidRDefault="008536DF" w:rsidP="002F1073">
      <w:pPr>
        <w:autoSpaceDE w:val="0"/>
        <w:autoSpaceDN w:val="0"/>
        <w:spacing w:after="0" w:line="360" w:lineRule="auto"/>
        <w:ind w:left="-283" w:hanging="360"/>
        <w:jc w:val="both"/>
        <w:rPr>
          <w:i/>
          <w:iCs/>
          <w:sz w:val="24"/>
          <w:szCs w:val="24"/>
        </w:rPr>
      </w:pPr>
      <w:r w:rsidRPr="00416950">
        <w:rPr>
          <w:rFonts w:cs="Times New Roman"/>
          <w:b/>
          <w:bCs/>
          <w:sz w:val="24"/>
          <w:szCs w:val="24"/>
        </w:rPr>
        <w:t xml:space="preserve">             1.</w:t>
      </w:r>
      <w:r w:rsidRPr="00416950">
        <w:rPr>
          <w:sz w:val="24"/>
          <w:szCs w:val="24"/>
        </w:rPr>
        <w:t xml:space="preserve"> Η παράγραφος 3 του άρθρου 2 του ν.4186/2013 (Α΄ 193), όπως έχει τροποποιηθεί με τις  παραγράφους 1 και 2 του άρθρου 57 του ν. 4310/14 (Α΄258), αντικαθίσταται ως ακολούθως: </w:t>
      </w:r>
      <w:r w:rsidRPr="00416950">
        <w:rPr>
          <w:i/>
          <w:iCs/>
          <w:sz w:val="24"/>
          <w:szCs w:val="24"/>
        </w:rPr>
        <w:t>«Η Γ΄ τάξη Ημερήσιου Γενικού Ενιαίου Λυκείου και η Δ΄ τάξη Εσπερινού Γενικού Ενιαίου Λυκείου χωρίζονται σε τρεις Ομάδες Προσανατολισμού: Ομάδα Ανθρωπιστικών Σπουδών, Ομάδα Θετικών Σπουδών και Ομάδα Σπουδών Οικονομίας και Πληροφορικής. Το πρόγραμμα διδασκαλίας της Γ΄ τάξης Ημερήσιου Γενικού Λυκείου και της Δ΄ τάξης Εσπερινού Γενικού Λυκείου περιλαμβάνει μαθήματα Γενικής Παιδείας και Μαθήματα προσανατολισμού. Οι μαθητές υποχρεούνται να παρακολουθούν τα μαθήματα της Ομάδας Προσανατολισμού που επιλέγουν καθώς και τα Μαθήματα Γενικής Παιδείας. Ειδικά οι μαθητές της Γ΄ τάξης Ημερήσιου Γενικού Λυκείου παρακολουθούν και ένα Μάθημα Επιλογής».</w:t>
      </w:r>
    </w:p>
    <w:p w:rsidR="008536DF" w:rsidRPr="00416950" w:rsidRDefault="008536DF" w:rsidP="002F1073">
      <w:pPr>
        <w:autoSpaceDE w:val="0"/>
        <w:autoSpaceDN w:val="0"/>
        <w:spacing w:after="0" w:line="360" w:lineRule="auto"/>
        <w:ind w:left="-283" w:hanging="360"/>
        <w:jc w:val="both"/>
        <w:rPr>
          <w:rFonts w:cs="Times New Roman"/>
          <w:sz w:val="24"/>
          <w:szCs w:val="24"/>
        </w:rPr>
      </w:pPr>
      <w:r w:rsidRPr="00416950">
        <w:rPr>
          <w:sz w:val="24"/>
          <w:szCs w:val="24"/>
        </w:rPr>
        <w:t xml:space="preserve">           </w:t>
      </w:r>
      <w:r w:rsidRPr="00416950">
        <w:rPr>
          <w:b/>
          <w:bCs/>
          <w:sz w:val="24"/>
          <w:szCs w:val="24"/>
        </w:rPr>
        <w:t xml:space="preserve">2. </w:t>
      </w:r>
      <w:r w:rsidRPr="00416950">
        <w:rPr>
          <w:rFonts w:cs="Times New Roman"/>
          <w:sz w:val="24"/>
          <w:szCs w:val="24"/>
        </w:rPr>
        <w:t>Στο άρθρο 2 του ν.4186/2013 (Α΄ 193) προστίθεται παράγραφος 3Α, ως ακολούθως:</w:t>
      </w:r>
    </w:p>
    <w:p w:rsidR="008536DF" w:rsidRPr="00416950" w:rsidRDefault="008536DF" w:rsidP="002F1073">
      <w:pPr>
        <w:autoSpaceDE w:val="0"/>
        <w:autoSpaceDN w:val="0"/>
        <w:spacing w:after="0" w:line="360" w:lineRule="auto"/>
        <w:ind w:left="-283" w:hanging="360"/>
        <w:jc w:val="both"/>
        <w:rPr>
          <w:sz w:val="24"/>
          <w:szCs w:val="24"/>
        </w:rPr>
      </w:pPr>
      <w:r w:rsidRPr="00416950">
        <w:rPr>
          <w:b/>
          <w:bCs/>
          <w:sz w:val="24"/>
          <w:szCs w:val="24"/>
        </w:rPr>
        <w:t xml:space="preserve">                     </w:t>
      </w:r>
      <w:r w:rsidRPr="00416950">
        <w:rPr>
          <w:sz w:val="24"/>
          <w:szCs w:val="24"/>
        </w:rPr>
        <w:t xml:space="preserve"> «3Α. Τ</w:t>
      </w:r>
      <w:r w:rsidRPr="00416950">
        <w:rPr>
          <w:sz w:val="24"/>
          <w:szCs w:val="24"/>
          <w:lang w:val="en-US"/>
        </w:rPr>
        <w:t>o</w:t>
      </w:r>
      <w:r w:rsidRPr="00416950">
        <w:rPr>
          <w:sz w:val="24"/>
          <w:szCs w:val="24"/>
        </w:rPr>
        <w:t xml:space="preserve"> ωρολόγιο πρόγραμμα των Μαθημάτων Γενικής Παιδείας της Γ΄ τάξης Ημερήσιου Γενικού  Λυκείου είναι το εξής:</w:t>
      </w:r>
    </w:p>
    <w:tbl>
      <w:tblPr>
        <w:tblW w:w="0" w:type="auto"/>
        <w:tblLayout w:type="fixed"/>
        <w:tblCellMar>
          <w:left w:w="180" w:type="dxa"/>
          <w:right w:w="180" w:type="dxa"/>
        </w:tblCellMar>
        <w:tblLook w:val="0000" w:firstRow="0" w:lastRow="0" w:firstColumn="0" w:lastColumn="0" w:noHBand="0" w:noVBand="0"/>
      </w:tblPr>
      <w:tblGrid>
        <w:gridCol w:w="5745"/>
        <w:gridCol w:w="1416"/>
      </w:tblGrid>
      <w:tr w:rsidR="008536DF" w:rsidRPr="00416950">
        <w:trPr>
          <w:trHeight w:val="500"/>
        </w:trPr>
        <w:tc>
          <w:tcPr>
            <w:tcW w:w="5745"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b/>
                <w:bCs/>
                <w:sz w:val="24"/>
                <w:szCs w:val="24"/>
              </w:rPr>
              <w:t>ΜΑΘΗΜΑΤΑ</w:t>
            </w:r>
          </w:p>
        </w:tc>
        <w:tc>
          <w:tcPr>
            <w:tcW w:w="1416" w:type="dxa"/>
            <w:tcBorders>
              <w:top w:val="single" w:sz="8" w:space="0" w:color="auto"/>
              <w:left w:val="nil"/>
              <w:bottom w:val="nil"/>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b/>
                <w:bCs/>
                <w:sz w:val="24"/>
                <w:szCs w:val="24"/>
              </w:rPr>
              <w:t xml:space="preserve">ΩΡΕΣ </w:t>
            </w:r>
          </w:p>
        </w:tc>
      </w:tr>
      <w:tr w:rsidR="008536DF" w:rsidRPr="00416950">
        <w:trPr>
          <w:trHeight w:val="500"/>
        </w:trPr>
        <w:tc>
          <w:tcPr>
            <w:tcW w:w="5745" w:type="dxa"/>
            <w:tcBorders>
              <w:top w:val="single" w:sz="8" w:space="0" w:color="auto"/>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ΘΡΗΣΚΕΥΤΙΚΑ</w:t>
            </w:r>
          </w:p>
        </w:tc>
        <w:tc>
          <w:tcPr>
            <w:tcW w:w="1416" w:type="dxa"/>
            <w:tcBorders>
              <w:top w:val="single" w:sz="8" w:space="0" w:color="auto"/>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1</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ΝΕΟΕΛΛΗΝΙΚΗ ΓΛΩΣΣΑ</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ΝΕΟΕΛΛΗΝΙΚΗ ΛΟΓΟΤΕΧΝΙΑ</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 xml:space="preserve">ΙΣΤΟΡΙΑ  </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ΜΑΘΗΜΑΤΙΚΑ και ΣΤΟΙΧΕΙΑ ΣΤΑΤΙΣΤΙΚΗΣ</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lastRenderedPageBreak/>
              <w:t xml:space="preserve">ΒΙΟΛΟΓΙΑ </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ΞΕΝΗ ΓΛΩΣΣΑ  (Αγγλικά ή Γαλλικά ή Γερμανικά)</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480"/>
        </w:trPr>
        <w:tc>
          <w:tcPr>
            <w:tcW w:w="5745"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sz w:val="24"/>
                <w:szCs w:val="24"/>
              </w:rPr>
              <w:t>ΦΥΣΙΚΗ ΑΓΩΓΗ</w:t>
            </w:r>
          </w:p>
        </w:tc>
        <w:tc>
          <w:tcPr>
            <w:tcW w:w="14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2</w:t>
            </w:r>
          </w:p>
        </w:tc>
      </w:tr>
      <w:tr w:rsidR="008536DF" w:rsidRPr="00416950">
        <w:trPr>
          <w:trHeight w:val="500"/>
        </w:trPr>
        <w:tc>
          <w:tcPr>
            <w:tcW w:w="5745" w:type="dxa"/>
            <w:tcBorders>
              <w:top w:val="single" w:sz="8" w:space="0" w:color="auto"/>
              <w:left w:val="single" w:sz="8" w:space="0" w:color="auto"/>
              <w:bottom w:val="single" w:sz="8" w:space="0" w:color="auto"/>
              <w:right w:val="nil"/>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b/>
                <w:bCs/>
                <w:sz w:val="24"/>
                <w:szCs w:val="24"/>
              </w:rPr>
              <w:t>ΣΥΝΟΛΟ</w:t>
            </w:r>
          </w:p>
        </w:tc>
        <w:tc>
          <w:tcPr>
            <w:tcW w:w="1416" w:type="dxa"/>
            <w:tcBorders>
              <w:top w:val="single" w:sz="8" w:space="0" w:color="auto"/>
              <w:left w:val="nil"/>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rFonts w:cs="Times New Roman"/>
                <w:sz w:val="24"/>
                <w:szCs w:val="24"/>
              </w:rPr>
              <w:t>15</w:t>
            </w:r>
          </w:p>
        </w:tc>
      </w:tr>
    </w:tbl>
    <w:p w:rsidR="008536DF" w:rsidRPr="00416950" w:rsidRDefault="008536DF" w:rsidP="002F1073">
      <w:pPr>
        <w:widowControl/>
        <w:overflowPunct/>
        <w:autoSpaceDE w:val="0"/>
        <w:autoSpaceDN w:val="0"/>
        <w:spacing w:after="0" w:line="240" w:lineRule="auto"/>
        <w:rPr>
          <w:rFonts w:cs="Times New Roman"/>
          <w:sz w:val="24"/>
          <w:szCs w:val="24"/>
        </w:rPr>
      </w:pPr>
    </w:p>
    <w:p w:rsidR="008536DF" w:rsidRPr="00416950" w:rsidRDefault="008536DF" w:rsidP="002F1073">
      <w:pPr>
        <w:autoSpaceDE w:val="0"/>
        <w:autoSpaceDN w:val="0"/>
        <w:spacing w:after="0" w:line="360" w:lineRule="auto"/>
        <w:ind w:left="-283" w:hanging="360"/>
        <w:jc w:val="both"/>
        <w:rPr>
          <w:rFonts w:cs="Times New Roman"/>
          <w:sz w:val="24"/>
          <w:szCs w:val="24"/>
        </w:rPr>
      </w:pPr>
      <w:r w:rsidRPr="00416950">
        <w:rPr>
          <w:b/>
          <w:bCs/>
          <w:sz w:val="24"/>
          <w:szCs w:val="24"/>
        </w:rPr>
        <w:t xml:space="preserve">            3.</w:t>
      </w:r>
      <w:r w:rsidRPr="00416950">
        <w:rPr>
          <w:sz w:val="24"/>
          <w:szCs w:val="24"/>
        </w:rPr>
        <w:t xml:space="preserve"> </w:t>
      </w:r>
      <w:r w:rsidRPr="00416950">
        <w:rPr>
          <w:b/>
          <w:bCs/>
          <w:sz w:val="24"/>
          <w:szCs w:val="24"/>
        </w:rPr>
        <w:t xml:space="preserve"> </w:t>
      </w:r>
      <w:r w:rsidRPr="00416950">
        <w:rPr>
          <w:rFonts w:cs="Times New Roman"/>
          <w:sz w:val="24"/>
          <w:szCs w:val="24"/>
        </w:rPr>
        <w:t>Στο άρθρο 2 του ν.4186/2013 (Α΄ 193) προστίθεται παράγραφος 3Β, ως ακολούθως:</w:t>
      </w:r>
    </w:p>
    <w:p w:rsidR="008536DF" w:rsidRPr="00416950" w:rsidRDefault="008536DF" w:rsidP="002F1073">
      <w:pPr>
        <w:autoSpaceDE w:val="0"/>
        <w:autoSpaceDN w:val="0"/>
        <w:spacing w:after="0" w:line="360" w:lineRule="auto"/>
        <w:ind w:left="-283" w:hanging="360"/>
        <w:jc w:val="both"/>
        <w:rPr>
          <w:rFonts w:cs="Times New Roman"/>
          <w:sz w:val="24"/>
          <w:szCs w:val="24"/>
        </w:rPr>
      </w:pPr>
      <w:r w:rsidRPr="00416950">
        <w:rPr>
          <w:rFonts w:cs="Times New Roman"/>
          <w:sz w:val="24"/>
          <w:szCs w:val="24"/>
        </w:rPr>
        <w:t xml:space="preserve">        « 3Β. Το ωρολόγιο πρόγραμμα των Μαθημάτων Προσανατολισμού της Γ΄ τάξης Ημερήσιου Γενικού Λυκείου είναι το εξής:</w:t>
      </w:r>
    </w:p>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Ομάδα Προσανατολισμού ΑΝΘΡΩΠΙΣΤΙΚΩΝ ΣΠΟΥΔΩΝ</w:t>
      </w:r>
    </w:p>
    <w:tbl>
      <w:tblPr>
        <w:tblW w:w="0" w:type="auto"/>
        <w:tblLayout w:type="fixed"/>
        <w:tblCellMar>
          <w:left w:w="180" w:type="dxa"/>
          <w:right w:w="180" w:type="dxa"/>
        </w:tblCellMar>
        <w:tblLook w:val="0000" w:firstRow="0" w:lastRow="0" w:firstColumn="0" w:lastColumn="0" w:noHBand="0" w:noVBand="0"/>
      </w:tblPr>
      <w:tblGrid>
        <w:gridCol w:w="4536"/>
        <w:gridCol w:w="1216"/>
      </w:tblGrid>
      <w:tr w:rsidR="008536DF" w:rsidRPr="00416950">
        <w:trPr>
          <w:trHeight w:val="500"/>
        </w:trPr>
        <w:tc>
          <w:tcPr>
            <w:tcW w:w="4536"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ΜΑΘΗΜΑΤΑ</w:t>
            </w:r>
          </w:p>
        </w:tc>
        <w:tc>
          <w:tcPr>
            <w:tcW w:w="1216" w:type="dxa"/>
            <w:tcBorders>
              <w:top w:val="single" w:sz="8" w:space="0" w:color="auto"/>
              <w:left w:val="nil"/>
              <w:bottom w:val="nil"/>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 xml:space="preserve">ΩΡΕΣ  </w:t>
            </w:r>
          </w:p>
        </w:tc>
      </w:tr>
      <w:tr w:rsidR="008536DF" w:rsidRPr="00416950">
        <w:trPr>
          <w:trHeight w:val="500"/>
        </w:trPr>
        <w:tc>
          <w:tcPr>
            <w:tcW w:w="4536" w:type="dxa"/>
            <w:tcBorders>
              <w:top w:val="single" w:sz="8" w:space="0" w:color="auto"/>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ΑΡΧΑΙΑ ΕΛΛΗΝΙΚΗ ΓΛΩΣΣΑ</w:t>
            </w:r>
          </w:p>
        </w:tc>
        <w:tc>
          <w:tcPr>
            <w:tcW w:w="1216" w:type="dxa"/>
            <w:tcBorders>
              <w:top w:val="single" w:sz="8" w:space="0" w:color="auto"/>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5</w:t>
            </w:r>
          </w:p>
        </w:tc>
      </w:tr>
      <w:tr w:rsidR="008536DF" w:rsidRPr="00416950">
        <w:trPr>
          <w:trHeight w:val="480"/>
        </w:trPr>
        <w:tc>
          <w:tcPr>
            <w:tcW w:w="4536"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ΙΣΤΟΡΙΑ </w:t>
            </w:r>
          </w:p>
        </w:tc>
        <w:tc>
          <w:tcPr>
            <w:tcW w:w="12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3</w:t>
            </w:r>
          </w:p>
        </w:tc>
      </w:tr>
      <w:tr w:rsidR="008536DF" w:rsidRPr="00416950">
        <w:trPr>
          <w:trHeight w:val="480"/>
        </w:trPr>
        <w:tc>
          <w:tcPr>
            <w:tcW w:w="4536"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ΛΑΤΙΝΙΚΑ</w:t>
            </w:r>
          </w:p>
        </w:tc>
        <w:tc>
          <w:tcPr>
            <w:tcW w:w="12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3</w:t>
            </w:r>
          </w:p>
        </w:tc>
      </w:tr>
      <w:tr w:rsidR="008536DF" w:rsidRPr="00416950">
        <w:trPr>
          <w:trHeight w:val="480"/>
        </w:trPr>
        <w:tc>
          <w:tcPr>
            <w:tcW w:w="4536"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ΛΟΓΟΤΕΧΝΙΑ </w:t>
            </w:r>
          </w:p>
        </w:tc>
        <w:tc>
          <w:tcPr>
            <w:tcW w:w="12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2</w:t>
            </w:r>
          </w:p>
        </w:tc>
      </w:tr>
      <w:tr w:rsidR="008536DF" w:rsidRPr="00416950">
        <w:trPr>
          <w:trHeight w:val="480"/>
        </w:trPr>
        <w:tc>
          <w:tcPr>
            <w:tcW w:w="4536"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ΚΟΙΝΩΝΙΟΛΟΓΙΑ</w:t>
            </w:r>
          </w:p>
        </w:tc>
        <w:tc>
          <w:tcPr>
            <w:tcW w:w="1216"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2</w:t>
            </w:r>
          </w:p>
        </w:tc>
      </w:tr>
      <w:tr w:rsidR="008536DF" w:rsidRPr="00416950">
        <w:trPr>
          <w:trHeight w:val="480"/>
        </w:trPr>
        <w:tc>
          <w:tcPr>
            <w:tcW w:w="4536" w:type="dxa"/>
            <w:tcBorders>
              <w:top w:val="nil"/>
              <w:left w:val="single" w:sz="8" w:space="0" w:color="auto"/>
              <w:bottom w:val="single" w:sz="8" w:space="0" w:color="auto"/>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ΣΥΝΟΛΟ</w:t>
            </w:r>
          </w:p>
        </w:tc>
        <w:tc>
          <w:tcPr>
            <w:tcW w:w="1216" w:type="dxa"/>
            <w:tcBorders>
              <w:top w:val="nil"/>
              <w:left w:val="nil"/>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rFonts w:cs="Times New Roman"/>
                <w:b/>
                <w:bCs/>
                <w:sz w:val="24"/>
                <w:szCs w:val="24"/>
              </w:rPr>
              <w:t>15</w:t>
            </w:r>
          </w:p>
        </w:tc>
      </w:tr>
    </w:tbl>
    <w:p w:rsidR="008536DF" w:rsidRPr="00416950" w:rsidRDefault="008536DF" w:rsidP="002F1073">
      <w:pPr>
        <w:widowControl/>
        <w:overflowPunct/>
        <w:autoSpaceDE w:val="0"/>
        <w:autoSpaceDN w:val="0"/>
        <w:spacing w:after="0" w:line="240" w:lineRule="auto"/>
        <w:rPr>
          <w:rFonts w:cs="Times New Roman"/>
          <w:sz w:val="24"/>
          <w:szCs w:val="24"/>
        </w:rPr>
      </w:pPr>
    </w:p>
    <w:p w:rsidR="008536DF" w:rsidRPr="00416950" w:rsidRDefault="008536DF" w:rsidP="002F1073">
      <w:pPr>
        <w:autoSpaceDE w:val="0"/>
        <w:autoSpaceDN w:val="0"/>
        <w:spacing w:after="0" w:line="360" w:lineRule="auto"/>
        <w:ind w:left="-283"/>
        <w:rPr>
          <w:rFonts w:cs="Times New Roman"/>
          <w:sz w:val="24"/>
          <w:szCs w:val="24"/>
        </w:rPr>
      </w:pPr>
    </w:p>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Ομάδα Προσανατολισμού ΘΕΤΙΚΩΝ ΣΠΟΥΔΩΝ</w:t>
      </w:r>
    </w:p>
    <w:tbl>
      <w:tblPr>
        <w:tblW w:w="0" w:type="auto"/>
        <w:tblLayout w:type="fixed"/>
        <w:tblCellMar>
          <w:left w:w="180" w:type="dxa"/>
          <w:right w:w="180" w:type="dxa"/>
        </w:tblCellMar>
        <w:tblLook w:val="0000" w:firstRow="0" w:lastRow="0" w:firstColumn="0" w:lastColumn="0" w:noHBand="0" w:noVBand="0"/>
      </w:tblPr>
      <w:tblGrid>
        <w:gridCol w:w="6592"/>
        <w:gridCol w:w="1288"/>
      </w:tblGrid>
      <w:tr w:rsidR="008536DF" w:rsidRPr="00416950">
        <w:trPr>
          <w:trHeight w:val="500"/>
        </w:trPr>
        <w:tc>
          <w:tcPr>
            <w:tcW w:w="6592"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ΜΑΘΗΜΑΤΑ</w:t>
            </w:r>
          </w:p>
        </w:tc>
        <w:tc>
          <w:tcPr>
            <w:tcW w:w="1288" w:type="dxa"/>
            <w:tcBorders>
              <w:top w:val="single" w:sz="8" w:space="0" w:color="auto"/>
              <w:left w:val="nil"/>
              <w:bottom w:val="nil"/>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 xml:space="preserve">ΩΡΕΣ </w:t>
            </w:r>
          </w:p>
        </w:tc>
      </w:tr>
      <w:tr w:rsidR="008536DF" w:rsidRPr="00416950">
        <w:trPr>
          <w:trHeight w:val="500"/>
        </w:trPr>
        <w:tc>
          <w:tcPr>
            <w:tcW w:w="6592" w:type="dxa"/>
            <w:tcBorders>
              <w:top w:val="single" w:sz="8" w:space="0" w:color="auto"/>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ΜΑΘΗΜΑΤΙΚΑ </w:t>
            </w:r>
          </w:p>
        </w:tc>
        <w:tc>
          <w:tcPr>
            <w:tcW w:w="1288" w:type="dxa"/>
            <w:tcBorders>
              <w:top w:val="single" w:sz="8" w:space="0" w:color="auto"/>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5</w:t>
            </w:r>
          </w:p>
        </w:tc>
      </w:tr>
      <w:tr w:rsidR="008536DF" w:rsidRPr="00416950">
        <w:trPr>
          <w:trHeight w:val="480"/>
        </w:trPr>
        <w:tc>
          <w:tcPr>
            <w:tcW w:w="6592"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ΦΥΣΙΚΗ </w:t>
            </w:r>
          </w:p>
        </w:tc>
        <w:tc>
          <w:tcPr>
            <w:tcW w:w="1288"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3</w:t>
            </w:r>
          </w:p>
        </w:tc>
      </w:tr>
      <w:tr w:rsidR="008536DF" w:rsidRPr="00416950">
        <w:trPr>
          <w:trHeight w:val="480"/>
        </w:trPr>
        <w:tc>
          <w:tcPr>
            <w:tcW w:w="6592"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lastRenderedPageBreak/>
              <w:t xml:space="preserve">ΧΗΜΕΙΑ </w:t>
            </w:r>
          </w:p>
        </w:tc>
        <w:tc>
          <w:tcPr>
            <w:tcW w:w="1288"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3</w:t>
            </w:r>
          </w:p>
        </w:tc>
      </w:tr>
      <w:tr w:rsidR="008536DF" w:rsidRPr="00416950">
        <w:trPr>
          <w:trHeight w:val="480"/>
        </w:trPr>
        <w:tc>
          <w:tcPr>
            <w:tcW w:w="6592"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ΒΙΟΛΟΓΙΑ </w:t>
            </w:r>
          </w:p>
        </w:tc>
        <w:tc>
          <w:tcPr>
            <w:tcW w:w="1288"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2</w:t>
            </w:r>
          </w:p>
        </w:tc>
      </w:tr>
      <w:tr w:rsidR="008536DF" w:rsidRPr="00416950">
        <w:trPr>
          <w:trHeight w:val="480"/>
        </w:trPr>
        <w:tc>
          <w:tcPr>
            <w:tcW w:w="6592"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right"/>
              <w:rPr>
                <w:rFonts w:cs="Times New Roman"/>
                <w:sz w:val="24"/>
                <w:szCs w:val="24"/>
              </w:rPr>
            </w:pPr>
            <w:r w:rsidRPr="00416950">
              <w:rPr>
                <w:sz w:val="24"/>
                <w:szCs w:val="24"/>
              </w:rPr>
              <w:t>ΑΕΠΠ (Ανάπτυξη Εφαρμογών σε Προγραμματιστικό Περιβάλλον)</w:t>
            </w:r>
          </w:p>
        </w:tc>
        <w:tc>
          <w:tcPr>
            <w:tcW w:w="1288"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2</w:t>
            </w:r>
          </w:p>
        </w:tc>
      </w:tr>
      <w:tr w:rsidR="008536DF" w:rsidRPr="00416950">
        <w:trPr>
          <w:trHeight w:val="480"/>
        </w:trPr>
        <w:tc>
          <w:tcPr>
            <w:tcW w:w="6592" w:type="dxa"/>
            <w:tcBorders>
              <w:top w:val="nil"/>
              <w:left w:val="single" w:sz="8" w:space="0" w:color="auto"/>
              <w:bottom w:val="single" w:sz="8" w:space="0" w:color="auto"/>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ΣΥΝΟΛΟ</w:t>
            </w:r>
          </w:p>
        </w:tc>
        <w:tc>
          <w:tcPr>
            <w:tcW w:w="1288" w:type="dxa"/>
            <w:tcBorders>
              <w:top w:val="nil"/>
              <w:left w:val="nil"/>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rFonts w:cs="Times New Roman"/>
                <w:b/>
                <w:bCs/>
                <w:sz w:val="24"/>
                <w:szCs w:val="24"/>
              </w:rPr>
              <w:t>15</w:t>
            </w:r>
          </w:p>
        </w:tc>
      </w:tr>
    </w:tbl>
    <w:p w:rsidR="008536DF" w:rsidRPr="00416950" w:rsidRDefault="008536DF" w:rsidP="002F1073">
      <w:pPr>
        <w:widowControl/>
        <w:overflowPunct/>
        <w:autoSpaceDE w:val="0"/>
        <w:autoSpaceDN w:val="0"/>
        <w:spacing w:after="0" w:line="240" w:lineRule="auto"/>
        <w:rPr>
          <w:rFonts w:cs="Times New Roman"/>
          <w:b/>
          <w:bCs/>
          <w:sz w:val="24"/>
          <w:szCs w:val="24"/>
        </w:rPr>
      </w:pPr>
    </w:p>
    <w:p w:rsidR="008536DF" w:rsidRPr="00416950" w:rsidRDefault="008536DF" w:rsidP="002F1073">
      <w:pPr>
        <w:autoSpaceDE w:val="0"/>
        <w:autoSpaceDN w:val="0"/>
        <w:spacing w:after="0" w:line="360" w:lineRule="auto"/>
        <w:ind w:left="-283"/>
        <w:jc w:val="center"/>
        <w:rPr>
          <w:rFonts w:cs="Times New Roman"/>
          <w:b/>
          <w:bCs/>
          <w:sz w:val="24"/>
          <w:szCs w:val="24"/>
        </w:rPr>
      </w:pPr>
    </w:p>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 xml:space="preserve">Ομάδα Προσανατολισμού ΣΠΟΥΔΩΝ ΟΙΚΟΝΟΜΙΑΣ ΚΑΙ ΠΛΗΡΟΦΟΡΙΚΗΣ </w:t>
      </w:r>
    </w:p>
    <w:tbl>
      <w:tblPr>
        <w:tblW w:w="0" w:type="auto"/>
        <w:tblLayout w:type="fixed"/>
        <w:tblCellMar>
          <w:left w:w="180" w:type="dxa"/>
          <w:right w:w="180" w:type="dxa"/>
        </w:tblCellMar>
        <w:tblLook w:val="0000" w:firstRow="0" w:lastRow="0" w:firstColumn="0" w:lastColumn="0" w:noHBand="0" w:noVBand="0"/>
      </w:tblPr>
      <w:tblGrid>
        <w:gridCol w:w="6700"/>
        <w:gridCol w:w="1540"/>
      </w:tblGrid>
      <w:tr w:rsidR="008536DF" w:rsidRPr="00416950">
        <w:trPr>
          <w:trHeight w:val="500"/>
        </w:trPr>
        <w:tc>
          <w:tcPr>
            <w:tcW w:w="6700" w:type="dxa"/>
            <w:tcBorders>
              <w:top w:val="single" w:sz="8" w:space="0" w:color="auto"/>
              <w:left w:val="single" w:sz="8" w:space="0" w:color="auto"/>
              <w:bottom w:val="single" w:sz="8" w:space="0" w:color="auto"/>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ΜΑΘΗΜΑΤΑ</w:t>
            </w:r>
          </w:p>
        </w:tc>
        <w:tc>
          <w:tcPr>
            <w:tcW w:w="1540" w:type="dxa"/>
            <w:tcBorders>
              <w:top w:val="single" w:sz="8" w:space="0" w:color="auto"/>
              <w:left w:val="nil"/>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ΩΡΕΣ</w:t>
            </w:r>
          </w:p>
        </w:tc>
      </w:tr>
      <w:tr w:rsidR="008536DF" w:rsidRPr="00416950">
        <w:trPr>
          <w:trHeight w:val="480"/>
        </w:trPr>
        <w:tc>
          <w:tcPr>
            <w:tcW w:w="6700" w:type="dxa"/>
            <w:tcBorders>
              <w:top w:val="nil"/>
              <w:left w:val="single" w:sz="8" w:space="0" w:color="auto"/>
              <w:bottom w:val="nil"/>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ΜΑΘΗΜΑΤΙΚΑ </w:t>
            </w:r>
          </w:p>
        </w:tc>
        <w:tc>
          <w:tcPr>
            <w:tcW w:w="1540" w:type="dxa"/>
            <w:tcBorders>
              <w:top w:val="nil"/>
              <w:left w:val="nil"/>
              <w:bottom w:val="nil"/>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5</w:t>
            </w:r>
          </w:p>
        </w:tc>
      </w:tr>
      <w:tr w:rsidR="008536DF" w:rsidRPr="00416950">
        <w:trPr>
          <w:trHeight w:val="500"/>
        </w:trPr>
        <w:tc>
          <w:tcPr>
            <w:tcW w:w="6700" w:type="dxa"/>
            <w:tcBorders>
              <w:top w:val="single" w:sz="8" w:space="0" w:color="auto"/>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ΑΟΘ (Αρχές Οικονομικής Θεωρίας)</w:t>
            </w:r>
          </w:p>
        </w:tc>
        <w:tc>
          <w:tcPr>
            <w:tcW w:w="1540" w:type="dxa"/>
            <w:tcBorders>
              <w:top w:val="single" w:sz="8" w:space="0" w:color="auto"/>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3</w:t>
            </w:r>
          </w:p>
        </w:tc>
      </w:tr>
      <w:tr w:rsidR="008536DF" w:rsidRPr="00416950">
        <w:trPr>
          <w:trHeight w:val="480"/>
        </w:trPr>
        <w:tc>
          <w:tcPr>
            <w:tcW w:w="6700"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ΙΣΤΟΡΙΑ </w:t>
            </w:r>
          </w:p>
        </w:tc>
        <w:tc>
          <w:tcPr>
            <w:tcW w:w="1540"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3</w:t>
            </w:r>
          </w:p>
        </w:tc>
      </w:tr>
      <w:tr w:rsidR="008536DF" w:rsidRPr="00416950">
        <w:trPr>
          <w:trHeight w:val="480"/>
        </w:trPr>
        <w:tc>
          <w:tcPr>
            <w:tcW w:w="6700"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ΑΕΠΠ (Ανάπτυξη Εφαρμογών σε Προγραμματιστικό Περιβάλλον)</w:t>
            </w:r>
          </w:p>
        </w:tc>
        <w:tc>
          <w:tcPr>
            <w:tcW w:w="1540"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2</w:t>
            </w:r>
          </w:p>
        </w:tc>
      </w:tr>
      <w:tr w:rsidR="008536DF" w:rsidRPr="00416950">
        <w:trPr>
          <w:trHeight w:val="480"/>
        </w:trPr>
        <w:tc>
          <w:tcPr>
            <w:tcW w:w="6700" w:type="dxa"/>
            <w:tcBorders>
              <w:top w:val="nil"/>
              <w:left w:val="single" w:sz="8" w:space="0" w:color="auto"/>
              <w:bottom w:val="single" w:sz="8" w:space="0" w:color="auto"/>
              <w:right w:val="nil"/>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ΚΟΙΝΩΝΙΟΛΟΓΙΑ</w:t>
            </w:r>
          </w:p>
        </w:tc>
        <w:tc>
          <w:tcPr>
            <w:tcW w:w="1540" w:type="dxa"/>
            <w:tcBorders>
              <w:top w:val="nil"/>
              <w:left w:val="nil"/>
              <w:bottom w:val="single" w:sz="8" w:space="0" w:color="auto"/>
              <w:right w:val="single" w:sz="8" w:space="0" w:color="auto"/>
            </w:tcBorders>
            <w:shd w:val="solid" w:color="FFFFFF" w:fill="FFFFFF"/>
            <w:vAlign w:val="bottom"/>
          </w:tcPr>
          <w:p w:rsidR="008536DF" w:rsidRPr="00416950" w:rsidRDefault="008536DF" w:rsidP="002F1073">
            <w:pPr>
              <w:widowControl/>
              <w:spacing w:line="360" w:lineRule="auto"/>
              <w:ind w:left="-283"/>
              <w:jc w:val="center"/>
              <w:rPr>
                <w:rFonts w:cs="Times New Roman"/>
                <w:sz w:val="24"/>
                <w:szCs w:val="24"/>
              </w:rPr>
            </w:pPr>
            <w:r w:rsidRPr="00416950">
              <w:rPr>
                <w:rFonts w:cs="Times New Roman"/>
                <w:sz w:val="24"/>
                <w:szCs w:val="24"/>
              </w:rPr>
              <w:t>2</w:t>
            </w:r>
          </w:p>
        </w:tc>
      </w:tr>
      <w:tr w:rsidR="008536DF" w:rsidRPr="00416950">
        <w:trPr>
          <w:trHeight w:val="480"/>
        </w:trPr>
        <w:tc>
          <w:tcPr>
            <w:tcW w:w="6700" w:type="dxa"/>
            <w:tcBorders>
              <w:top w:val="nil"/>
              <w:left w:val="single" w:sz="8" w:space="0" w:color="auto"/>
              <w:bottom w:val="single" w:sz="8" w:space="0" w:color="auto"/>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b/>
                <w:bCs/>
                <w:sz w:val="24"/>
                <w:szCs w:val="24"/>
              </w:rPr>
              <w:t>ΣΥΝΟΛΟ</w:t>
            </w:r>
          </w:p>
        </w:tc>
        <w:tc>
          <w:tcPr>
            <w:tcW w:w="1540" w:type="dxa"/>
            <w:tcBorders>
              <w:top w:val="single" w:sz="8" w:space="0" w:color="auto"/>
              <w:left w:val="nil"/>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rFonts w:cs="Times New Roman"/>
                <w:b/>
                <w:bCs/>
                <w:sz w:val="24"/>
                <w:szCs w:val="24"/>
              </w:rPr>
              <w:t>15</w:t>
            </w:r>
          </w:p>
        </w:tc>
      </w:tr>
    </w:tbl>
    <w:p w:rsidR="008536DF" w:rsidRPr="00416950" w:rsidRDefault="008536DF" w:rsidP="002F1073">
      <w:pPr>
        <w:widowControl/>
        <w:overflowPunct/>
        <w:autoSpaceDE w:val="0"/>
        <w:autoSpaceDN w:val="0"/>
        <w:spacing w:after="0" w:line="240" w:lineRule="auto"/>
        <w:rPr>
          <w:rFonts w:cs="Times New Roman"/>
          <w:sz w:val="24"/>
          <w:szCs w:val="24"/>
        </w:rPr>
      </w:pPr>
    </w:p>
    <w:p w:rsidR="008536DF" w:rsidRPr="00416950" w:rsidRDefault="008536DF" w:rsidP="002F1073">
      <w:pPr>
        <w:autoSpaceDE w:val="0"/>
        <w:autoSpaceDN w:val="0"/>
        <w:spacing w:after="0" w:line="360" w:lineRule="auto"/>
        <w:ind w:left="-283"/>
        <w:rPr>
          <w:rFonts w:cs="Times New Roman"/>
          <w:sz w:val="24"/>
          <w:szCs w:val="24"/>
        </w:rPr>
      </w:pPr>
    </w:p>
    <w:p w:rsidR="008536DF" w:rsidRPr="00416950" w:rsidRDefault="008536DF" w:rsidP="002F1073">
      <w:pPr>
        <w:autoSpaceDE w:val="0"/>
        <w:autoSpaceDN w:val="0"/>
        <w:spacing w:after="0" w:line="360" w:lineRule="auto"/>
        <w:ind w:left="-283" w:hanging="360"/>
        <w:jc w:val="both"/>
        <w:rPr>
          <w:rFonts w:cs="Times New Roman"/>
          <w:sz w:val="24"/>
          <w:szCs w:val="24"/>
        </w:rPr>
      </w:pPr>
    </w:p>
    <w:p w:rsidR="008536DF" w:rsidRPr="00416950" w:rsidRDefault="008536DF" w:rsidP="002F1073">
      <w:pPr>
        <w:autoSpaceDE w:val="0"/>
        <w:autoSpaceDN w:val="0"/>
        <w:spacing w:after="0" w:line="360" w:lineRule="auto"/>
        <w:ind w:left="-283" w:hanging="360"/>
        <w:jc w:val="both"/>
        <w:rPr>
          <w:sz w:val="24"/>
          <w:szCs w:val="24"/>
        </w:rPr>
      </w:pPr>
      <w:r w:rsidRPr="00416950">
        <w:rPr>
          <w:rFonts w:cs="Times New Roman"/>
          <w:sz w:val="24"/>
          <w:szCs w:val="24"/>
        </w:rPr>
        <w:t xml:space="preserve">            </w:t>
      </w:r>
      <w:r w:rsidRPr="00416950">
        <w:rPr>
          <w:b/>
          <w:bCs/>
          <w:sz w:val="24"/>
          <w:szCs w:val="24"/>
        </w:rPr>
        <w:t>4.</w:t>
      </w:r>
      <w:r w:rsidRPr="00416950">
        <w:rPr>
          <w:sz w:val="24"/>
          <w:szCs w:val="24"/>
        </w:rPr>
        <w:t xml:space="preserve"> Στο άρθρο 2 του ν.4186/2013 (Α΄ 193) προστίθεται παράγραφος 3Γ, ως ακολούθως: </w:t>
      </w:r>
    </w:p>
    <w:p w:rsidR="008536DF" w:rsidRPr="00416950" w:rsidRDefault="008536DF" w:rsidP="002F1073">
      <w:pPr>
        <w:autoSpaceDE w:val="0"/>
        <w:autoSpaceDN w:val="0"/>
        <w:spacing w:after="0" w:line="360" w:lineRule="auto"/>
        <w:ind w:left="-283" w:hanging="360"/>
        <w:jc w:val="both"/>
        <w:rPr>
          <w:i/>
          <w:iCs/>
          <w:sz w:val="24"/>
          <w:szCs w:val="24"/>
        </w:rPr>
      </w:pPr>
      <w:r w:rsidRPr="00416950">
        <w:rPr>
          <w:b/>
          <w:bCs/>
          <w:i/>
          <w:iCs/>
          <w:sz w:val="24"/>
          <w:szCs w:val="24"/>
        </w:rPr>
        <w:t xml:space="preserve">           </w:t>
      </w:r>
      <w:r w:rsidRPr="00416950">
        <w:rPr>
          <w:i/>
          <w:iCs/>
          <w:sz w:val="24"/>
          <w:szCs w:val="24"/>
        </w:rPr>
        <w:t xml:space="preserve">«3Γ. Τα Μαθήματα Επιλογής της Γ΄ τάξης Ημερήσιου Γενικού Λυκείου διδάσκονται δύο (2) ώρες και οι μαθητές της επιλέγουν μεταξύ των εξής προσφερόμενων μαθημάτων: α) Δεύτερη Ξένη γλώσσα (Αγγλικά ή Γαλλικά ή Γερμανικά), β) Ελεύθερο Σχέδιο γ) Γραμμικό Σχέδιο, δ) Ιστορία της Τέχνης, ε) Αρχές Οργάνωσης και Διοίκησης Επιχειρήσεων και Υπηρεσιών (ΑΟΔΕΥ). Όσοι μαθητές επιθυμούν να προετοιμαστούν για τις εξετάσεις των Ειδικών Μαθημάτων Ελεύθερου Σχεδίου και Γραμμικού Σχεδίου ,  δύνανται να δηλώσουν ότι θέλουν να παρακολουθήσουν και τα δύο μαθήματα, εκ των </w:t>
      </w:r>
      <w:r w:rsidRPr="00416950">
        <w:rPr>
          <w:i/>
          <w:iCs/>
          <w:sz w:val="24"/>
          <w:szCs w:val="24"/>
        </w:rPr>
        <w:lastRenderedPageBreak/>
        <w:t>οποίων το ένα θα διδάσκεται μετά τη λήξη του ημερήσιου κανονικού ωρολογίου προγράμματος (7</w:t>
      </w:r>
      <w:r w:rsidRPr="00416950">
        <w:rPr>
          <w:rFonts w:cs="Times New Roman"/>
          <w:i/>
          <w:iCs/>
          <w:sz w:val="24"/>
          <w:szCs w:val="24"/>
          <w:vertAlign w:val="superscript"/>
        </w:rPr>
        <w:t>η</w:t>
      </w:r>
      <w:r w:rsidRPr="00416950">
        <w:rPr>
          <w:i/>
          <w:iCs/>
          <w:sz w:val="24"/>
          <w:szCs w:val="24"/>
        </w:rPr>
        <w:t>-8</w:t>
      </w:r>
      <w:r w:rsidRPr="00416950">
        <w:rPr>
          <w:rFonts w:cs="Times New Roman"/>
          <w:i/>
          <w:iCs/>
          <w:sz w:val="24"/>
          <w:szCs w:val="24"/>
          <w:vertAlign w:val="superscript"/>
        </w:rPr>
        <w:t xml:space="preserve">η </w:t>
      </w:r>
      <w:r w:rsidRPr="00416950">
        <w:rPr>
          <w:i/>
          <w:iCs/>
          <w:sz w:val="24"/>
          <w:szCs w:val="24"/>
        </w:rPr>
        <w:t xml:space="preserve"> ή 8</w:t>
      </w:r>
      <w:r w:rsidRPr="00416950">
        <w:rPr>
          <w:rFonts w:cs="Times New Roman"/>
          <w:i/>
          <w:iCs/>
          <w:sz w:val="24"/>
          <w:szCs w:val="24"/>
          <w:vertAlign w:val="superscript"/>
        </w:rPr>
        <w:t>η</w:t>
      </w:r>
      <w:r w:rsidRPr="00416950">
        <w:rPr>
          <w:i/>
          <w:iCs/>
          <w:sz w:val="24"/>
          <w:szCs w:val="24"/>
        </w:rPr>
        <w:t xml:space="preserve"> -9</w:t>
      </w:r>
      <w:r w:rsidRPr="00416950">
        <w:rPr>
          <w:rFonts w:cs="Times New Roman"/>
          <w:i/>
          <w:iCs/>
          <w:sz w:val="24"/>
          <w:szCs w:val="24"/>
          <w:vertAlign w:val="superscript"/>
        </w:rPr>
        <w:t>η</w:t>
      </w:r>
      <w:r w:rsidRPr="00416950">
        <w:rPr>
          <w:i/>
          <w:iCs/>
          <w:sz w:val="24"/>
          <w:szCs w:val="24"/>
        </w:rPr>
        <w:t xml:space="preserve"> διδακτική ώρα). </w:t>
      </w:r>
    </w:p>
    <w:p w:rsidR="008536DF" w:rsidRPr="00416950" w:rsidRDefault="008536DF" w:rsidP="002F1073">
      <w:pPr>
        <w:autoSpaceDE w:val="0"/>
        <w:autoSpaceDN w:val="0"/>
        <w:spacing w:after="0" w:line="360" w:lineRule="auto"/>
        <w:ind w:left="-283"/>
        <w:jc w:val="both"/>
        <w:rPr>
          <w:i/>
          <w:iCs/>
          <w:sz w:val="24"/>
          <w:szCs w:val="24"/>
        </w:rPr>
      </w:pPr>
      <w:r w:rsidRPr="00416950">
        <w:rPr>
          <w:i/>
          <w:iCs/>
          <w:sz w:val="24"/>
          <w:szCs w:val="24"/>
        </w:rPr>
        <w:t>Στη Γ΄ τάξη Εσπερινού Γενικού Λυκείου δεν προβλέπονται μαθήματα επιλογής.»</w:t>
      </w:r>
    </w:p>
    <w:p w:rsidR="008536DF" w:rsidRPr="00416950" w:rsidRDefault="008536DF" w:rsidP="002F1073">
      <w:pPr>
        <w:autoSpaceDE w:val="0"/>
        <w:autoSpaceDN w:val="0"/>
        <w:spacing w:after="0" w:line="360" w:lineRule="auto"/>
        <w:ind w:left="-283" w:hanging="360"/>
        <w:jc w:val="both"/>
        <w:rPr>
          <w:rFonts w:cs="Times New Roman"/>
          <w:sz w:val="24"/>
          <w:szCs w:val="24"/>
        </w:rPr>
      </w:pPr>
      <w:r w:rsidRPr="00416950">
        <w:rPr>
          <w:b/>
          <w:bCs/>
          <w:sz w:val="24"/>
          <w:szCs w:val="24"/>
        </w:rPr>
        <w:t xml:space="preserve">           5. </w:t>
      </w:r>
      <w:r w:rsidRPr="00416950">
        <w:rPr>
          <w:rFonts w:cs="Times New Roman"/>
          <w:sz w:val="24"/>
          <w:szCs w:val="24"/>
        </w:rPr>
        <w:t>Η ισχύς του παρόντος άρθρου άρχεται από το σχολικό έτος 2015-2016.</w:t>
      </w:r>
    </w:p>
    <w:p w:rsidR="008536DF" w:rsidRPr="00416950" w:rsidRDefault="008536DF" w:rsidP="002F1073">
      <w:pPr>
        <w:autoSpaceDE w:val="0"/>
        <w:autoSpaceDN w:val="0"/>
        <w:spacing w:after="0" w:line="360" w:lineRule="auto"/>
        <w:jc w:val="center"/>
        <w:rPr>
          <w:rFonts w:cs="Times New Roman"/>
          <w:sz w:val="24"/>
          <w:szCs w:val="24"/>
        </w:rPr>
      </w:pPr>
    </w:p>
    <w:p w:rsidR="008536DF" w:rsidRPr="00416950" w:rsidRDefault="008536DF" w:rsidP="002F1073">
      <w:pPr>
        <w:autoSpaceDE w:val="0"/>
        <w:autoSpaceDN w:val="0"/>
        <w:spacing w:after="0" w:line="360" w:lineRule="auto"/>
        <w:jc w:val="both"/>
        <w:rPr>
          <w:rFonts w:cs="Times New Roman"/>
          <w:b/>
          <w:bCs/>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2</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Απόλυση Μαθητών Γ΄ τάξης Ημερήσιου Γενικού Λυκείου και  Δ΄ τάξης Εσπερινού Γενικού Λυκείου</w:t>
      </w:r>
    </w:p>
    <w:p w:rsidR="008536DF" w:rsidRPr="00416950" w:rsidRDefault="008536DF" w:rsidP="002F1073">
      <w:pPr>
        <w:autoSpaceDE w:val="0"/>
        <w:autoSpaceDN w:val="0"/>
        <w:spacing w:after="0" w:line="360" w:lineRule="auto"/>
        <w:jc w:val="both"/>
        <w:rPr>
          <w:rFonts w:cs="Times New Roman"/>
          <w:i/>
          <w:iCs/>
          <w:sz w:val="24"/>
          <w:szCs w:val="24"/>
        </w:rPr>
      </w:pPr>
      <w:r w:rsidRPr="00416950">
        <w:rPr>
          <w:rFonts w:cs="Times New Roman"/>
          <w:b/>
          <w:bCs/>
          <w:sz w:val="24"/>
          <w:szCs w:val="24"/>
        </w:rPr>
        <w:t xml:space="preserve">     1</w:t>
      </w:r>
      <w:r w:rsidRPr="00416950">
        <w:rPr>
          <w:sz w:val="24"/>
          <w:szCs w:val="24"/>
        </w:rPr>
        <w:t>. Η παρ. 5 του άρθρου 3 του ν. 4186/2013 (Α΄193) όπως το πρώτο εδάφιο αντικαταστάθηκε με την παρ.1 του άρθρου 59 του ν. 4310/2014 (Α΄ 258), αντικαθίσταται ως εξής: «</w:t>
      </w:r>
      <w:r w:rsidRPr="00416950">
        <w:rPr>
          <w:rFonts w:cs="Times New Roman"/>
          <w:i/>
          <w:iCs/>
          <w:sz w:val="24"/>
          <w:szCs w:val="24"/>
        </w:rPr>
        <w:t>Οι γραπτές απολυτήριες εξετάσεις στην Γ΄ τάξη Ημερήσιου Γενικού Λυκείου και στη Δ΄ τάξη Εσπερινού Γενικού Λυκείου διεξάγονται ενδοσχολικά και περιλαμβάνουν όλα τα διδασκόμενα μαθήματα εκτός του μαθήματος της Φυσικής Αγωγής. Τα θέματα των απολυτηρίων εξετάσεων ορίζονται αποκλειστικά από τον διδάσκοντα/τους διδάσκοντες το μάθημα. Τα γραπτά διορθώνονται από τον οικείο διδάσκοντα.  Η Τράπεζα θεμάτων διαβαθμισμένης δυσκολίας που δημιουργήθηκε στο πλαίσιο της Οριζόντιας Πράξης 466112 Προγράμματος ΕΣΠΑ δύναται να λειτουργήσει ως προαιρετικό συμβουλευτικό εργαλείο για μαθητές και εκπαιδευτικούς. Για την απόλυση των μαθητών απαιτείται γενικός μέσος όρος τουλάχιστον εννέα και πέντε δέκατα (9,5), ο οποίος προκύπτει από τον Μ.Ο. των βαθμών ετήσιας επίδοσης του μαθητή όλων των γραπτώς εξεταζόμενων μαθημάτων.»</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2</w:t>
      </w:r>
      <w:r w:rsidRPr="00416950">
        <w:rPr>
          <w:sz w:val="24"/>
          <w:szCs w:val="24"/>
        </w:rPr>
        <w:t>. Η ισχύς της παραγράφου 1 του παρόντος άρθρου άρχεται από το διδακτικό έτος 2015-2016.</w:t>
      </w: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3</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Εισαγωγή στην Τριτοβάθμια Εκπαίδευση αποφοίτων Γενικού Λυκείου</w:t>
      </w:r>
    </w:p>
    <w:p w:rsidR="008536DF" w:rsidRPr="00416950" w:rsidRDefault="008536DF" w:rsidP="002F1073">
      <w:pPr>
        <w:tabs>
          <w:tab w:val="left" w:pos="-283"/>
        </w:tabs>
        <w:autoSpaceDE w:val="0"/>
        <w:autoSpaceDN w:val="0"/>
        <w:spacing w:before="240" w:after="0" w:line="360" w:lineRule="auto"/>
        <w:ind w:right="-160"/>
        <w:jc w:val="both"/>
        <w:rPr>
          <w:i/>
          <w:iCs/>
          <w:sz w:val="24"/>
          <w:szCs w:val="24"/>
        </w:rPr>
      </w:pPr>
      <w:r w:rsidRPr="00416950">
        <w:rPr>
          <w:rFonts w:cs="Times New Roman"/>
          <w:b/>
          <w:bCs/>
          <w:sz w:val="24"/>
          <w:szCs w:val="24"/>
        </w:rPr>
        <w:t xml:space="preserve">    1.</w:t>
      </w:r>
      <w:r w:rsidRPr="00416950">
        <w:rPr>
          <w:i/>
          <w:iCs/>
          <w:sz w:val="24"/>
          <w:szCs w:val="24"/>
        </w:rPr>
        <w:t xml:space="preserve"> </w:t>
      </w:r>
      <w:r w:rsidRPr="00416950">
        <w:rPr>
          <w:rFonts w:cs="Times New Roman"/>
          <w:sz w:val="24"/>
          <w:szCs w:val="24"/>
        </w:rPr>
        <w:t>Η παράγραφος 1 του άρθρου 4 του ν.4186/2013 (Α΄ 193) όπως έχει αντικατασταθεί με την παρ.1 του άρθρου 58 του ν. 4310/20</w:t>
      </w:r>
      <w:r w:rsidRPr="00416950">
        <w:rPr>
          <w:sz w:val="24"/>
          <w:szCs w:val="24"/>
        </w:rPr>
        <w:t xml:space="preserve">14 (Α΄ 258), αντικαθίσταται ως εξής:  </w:t>
      </w:r>
      <w:r w:rsidRPr="00416950">
        <w:rPr>
          <w:i/>
          <w:iCs/>
          <w:sz w:val="24"/>
          <w:szCs w:val="24"/>
        </w:rPr>
        <w:t xml:space="preserve">«1. Οι εξετάσεις για την εισαγωγή στις Σχολές, τα Τμήματα </w:t>
      </w:r>
      <w:r w:rsidRPr="00416950">
        <w:rPr>
          <w:i/>
          <w:iCs/>
          <w:sz w:val="24"/>
          <w:szCs w:val="24"/>
        </w:rPr>
        <w:lastRenderedPageBreak/>
        <w:t>και  τις Εισαγωγικές Κατευθύνσεις Τμημάτων των Πανεπιστημίων, των Ανωτάτων Εκκλησιαστικών Ακαδημιών, των Τ.Ε.Ι., των Ανώτερων Σχολών Τουριστικής Εκπαίδευσης του Υπουργείου Τουρισμού, των Ανωτά</w:t>
      </w:r>
      <w:r w:rsidRPr="00416950">
        <w:rPr>
          <w:i/>
          <w:iCs/>
          <w:sz w:val="24"/>
          <w:szCs w:val="24"/>
        </w:rPr>
        <w:softHyphen/>
        <w:t xml:space="preserve">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καθώς και της Ακαδημίας Εμπορικού Ναυτικού διεξάγονται σε πανελλαδικό επίπεδο με θέματα από την εξεταστέα ύλη της τάξης αυτής που προκύπτουν αποκλειστικά από κεντρική επιτροπή εξετάσεων.» </w:t>
      </w:r>
    </w:p>
    <w:p w:rsidR="008536DF" w:rsidRPr="00416950" w:rsidRDefault="008536DF" w:rsidP="002F1073">
      <w:pPr>
        <w:autoSpaceDE w:val="0"/>
        <w:autoSpaceDN w:val="0"/>
        <w:spacing w:after="0" w:line="360" w:lineRule="auto"/>
        <w:jc w:val="both"/>
        <w:rPr>
          <w:rFonts w:cs="Times New Roman"/>
          <w:b/>
          <w:bCs/>
          <w:sz w:val="24"/>
          <w:szCs w:val="24"/>
        </w:rPr>
      </w:pPr>
      <w:r w:rsidRPr="00416950">
        <w:rPr>
          <w:b/>
          <w:bCs/>
          <w:sz w:val="24"/>
          <w:szCs w:val="24"/>
        </w:rPr>
        <w:t xml:space="preserve">      2. </w:t>
      </w:r>
      <w:r w:rsidRPr="00416950">
        <w:rPr>
          <w:rFonts w:cs="Times New Roman"/>
          <w:sz w:val="24"/>
          <w:szCs w:val="24"/>
        </w:rPr>
        <w:t xml:space="preserve">Η παράγραφος 2 του άρθρου 4 του ν.4186/2013 (Α΄ 193) όπως έχει αντικατασταθεί με την παρ.2 του άρθρου 58 του ν. 4310/2014 (Α΄ 258), αντικαθίσταται ως εξής: </w:t>
      </w:r>
    </w:p>
    <w:p w:rsidR="008536DF" w:rsidRPr="00416950" w:rsidRDefault="008536DF" w:rsidP="002F1073">
      <w:pPr>
        <w:autoSpaceDE w:val="0"/>
        <w:autoSpaceDN w:val="0"/>
        <w:spacing w:after="0" w:line="360" w:lineRule="auto"/>
        <w:jc w:val="both"/>
        <w:rPr>
          <w:rFonts w:cs="Times New Roman"/>
          <w:b/>
          <w:bCs/>
          <w:i/>
          <w:iCs/>
          <w:sz w:val="24"/>
          <w:szCs w:val="24"/>
        </w:rPr>
      </w:pPr>
      <w:r w:rsidRPr="00416950">
        <w:rPr>
          <w:sz w:val="24"/>
          <w:szCs w:val="24"/>
        </w:rPr>
        <w:t xml:space="preserve">          « Οι μαθητές της Γ΄ Τάξης Ημερησίου και Δ΄ Τάξης Εσπερινού Γενικού Λυκείου με την έναρξη του σχολικού έτους και όχι αργότερα της 20ής Σεπτεμβρίου επιβεβαι</w:t>
      </w:r>
      <w:r w:rsidRPr="00416950">
        <w:rPr>
          <w:sz w:val="24"/>
          <w:szCs w:val="24"/>
        </w:rPr>
        <w:softHyphen/>
        <w:t>ώνουν οριστικά την Αρχική Δήλωση Ομάδας Μαθημάτων Προσανατολισμού, που έχουν υποβάλει στη σχολική τους μονάδα προ της λήξης του προηγούμενου διδα</w:t>
      </w:r>
      <w:r w:rsidRPr="00416950">
        <w:rPr>
          <w:sz w:val="24"/>
          <w:szCs w:val="24"/>
        </w:rPr>
        <w:softHyphen/>
        <w:t xml:space="preserve">κτικού έτους. Έκαστος μαθητής επιλέγει υποχρεωτικά μία (1) Ομάδα Μαθημάτων Προσανατολισμού.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Οι Ομάδες Προσανατολισμού επιτρέπουν την πρόσβαση σε συγκεκριμένα Επιστημονικά Πεδία. Ως επιστημονικό πεδίο νοείται ένα σύνολο ομοειδών ή συγγενών γνωστικών αντικειμένων, που θεραπεύονται από αντίστοιχα τμήματα των εκπαιδευτικών ιδρυμάτων. Τα Τμήματα των ιδρυμάτων της παραγράφου 1 κατατάσσονται σε πέντε Επιστημονικά Πεδία, που ορίζονται ως εξής:</w:t>
      </w:r>
    </w:p>
    <w:p w:rsidR="008536DF" w:rsidRPr="00416950" w:rsidRDefault="008536DF" w:rsidP="002F1073">
      <w:pPr>
        <w:autoSpaceDE w:val="0"/>
        <w:autoSpaceDN w:val="0"/>
        <w:spacing w:after="0" w:line="360" w:lineRule="auto"/>
        <w:ind w:left="720"/>
        <w:jc w:val="both"/>
        <w:rPr>
          <w:rFonts w:cs="Times New Roman"/>
          <w:b/>
          <w:bCs/>
          <w:sz w:val="24"/>
          <w:szCs w:val="24"/>
        </w:rPr>
      </w:pPr>
      <w:r w:rsidRPr="00416950">
        <w:rPr>
          <w:sz w:val="24"/>
          <w:szCs w:val="24"/>
        </w:rPr>
        <w:t>1</w:t>
      </w:r>
      <w:r w:rsidRPr="00416950">
        <w:rPr>
          <w:rFonts w:cs="Times New Roman"/>
          <w:sz w:val="24"/>
          <w:szCs w:val="24"/>
          <w:vertAlign w:val="superscript"/>
        </w:rPr>
        <w:t>ο</w:t>
      </w:r>
      <w:r w:rsidRPr="00416950">
        <w:rPr>
          <w:sz w:val="24"/>
          <w:szCs w:val="24"/>
        </w:rPr>
        <w:t xml:space="preserve"> Επιστημονικό πεδίο: Ανθρωπιστικές, Νομικές και Κοινωνικές Επιστήμες</w:t>
      </w:r>
    </w:p>
    <w:p w:rsidR="008536DF" w:rsidRPr="00416950" w:rsidRDefault="008536DF" w:rsidP="002F1073">
      <w:pPr>
        <w:autoSpaceDE w:val="0"/>
        <w:autoSpaceDN w:val="0"/>
        <w:spacing w:after="0" w:line="360" w:lineRule="auto"/>
        <w:ind w:left="720"/>
        <w:rPr>
          <w:rFonts w:cs="Times New Roman"/>
          <w:sz w:val="24"/>
          <w:szCs w:val="24"/>
        </w:rPr>
      </w:pPr>
      <w:r w:rsidRPr="00416950">
        <w:rPr>
          <w:sz w:val="24"/>
          <w:szCs w:val="24"/>
        </w:rPr>
        <w:t>2</w:t>
      </w:r>
      <w:r w:rsidRPr="00416950">
        <w:rPr>
          <w:rFonts w:cs="Times New Roman"/>
          <w:sz w:val="24"/>
          <w:szCs w:val="24"/>
          <w:vertAlign w:val="superscript"/>
        </w:rPr>
        <w:t xml:space="preserve">ο  </w:t>
      </w:r>
      <w:r w:rsidRPr="00416950">
        <w:rPr>
          <w:rFonts w:cs="Times New Roman"/>
          <w:sz w:val="24"/>
          <w:szCs w:val="24"/>
        </w:rPr>
        <w:t>Επιστημονικό πεδίο: Θετικές και Τεχνολογικές Επιστήμες</w:t>
      </w:r>
    </w:p>
    <w:p w:rsidR="008536DF" w:rsidRPr="00416950" w:rsidRDefault="008536DF" w:rsidP="002F1073">
      <w:pPr>
        <w:autoSpaceDE w:val="0"/>
        <w:autoSpaceDN w:val="0"/>
        <w:spacing w:after="0" w:line="360" w:lineRule="auto"/>
        <w:ind w:left="720"/>
        <w:rPr>
          <w:sz w:val="24"/>
          <w:szCs w:val="24"/>
        </w:rPr>
      </w:pPr>
      <w:r w:rsidRPr="00416950">
        <w:rPr>
          <w:rFonts w:cs="Times New Roman"/>
          <w:sz w:val="24"/>
          <w:szCs w:val="24"/>
        </w:rPr>
        <w:t>3</w:t>
      </w:r>
      <w:r w:rsidRPr="00416950">
        <w:rPr>
          <w:rFonts w:cs="Times New Roman"/>
          <w:sz w:val="24"/>
          <w:szCs w:val="24"/>
          <w:vertAlign w:val="superscript"/>
        </w:rPr>
        <w:t>ο</w:t>
      </w:r>
      <w:r w:rsidRPr="00416950">
        <w:rPr>
          <w:sz w:val="24"/>
          <w:szCs w:val="24"/>
        </w:rPr>
        <w:t xml:space="preserve">  Επιστημονικό πεδίο: Επιστήμες Υγείας και Ζωής </w:t>
      </w:r>
    </w:p>
    <w:p w:rsidR="008536DF" w:rsidRPr="00416950" w:rsidRDefault="008536DF" w:rsidP="002F1073">
      <w:pPr>
        <w:autoSpaceDE w:val="0"/>
        <w:autoSpaceDN w:val="0"/>
        <w:spacing w:after="0" w:line="360" w:lineRule="auto"/>
        <w:ind w:left="720"/>
        <w:rPr>
          <w:rFonts w:cs="Times New Roman"/>
          <w:sz w:val="24"/>
          <w:szCs w:val="24"/>
          <w:u w:val="single"/>
        </w:rPr>
      </w:pPr>
      <w:r w:rsidRPr="00416950">
        <w:rPr>
          <w:sz w:val="24"/>
          <w:szCs w:val="24"/>
        </w:rPr>
        <w:t>4</w:t>
      </w:r>
      <w:r w:rsidRPr="00416950">
        <w:rPr>
          <w:rFonts w:cs="Times New Roman"/>
          <w:sz w:val="24"/>
          <w:szCs w:val="24"/>
          <w:vertAlign w:val="superscript"/>
        </w:rPr>
        <w:t>ο</w:t>
      </w:r>
      <w:r w:rsidRPr="00416950">
        <w:rPr>
          <w:sz w:val="24"/>
          <w:szCs w:val="24"/>
        </w:rPr>
        <w:t xml:space="preserve">  Επιστημονικό πεδίο: Επιστήμες της Εκπαίδευσης</w:t>
      </w:r>
    </w:p>
    <w:p w:rsidR="008536DF" w:rsidRPr="00416950" w:rsidRDefault="008536DF" w:rsidP="002F1073">
      <w:pPr>
        <w:autoSpaceDE w:val="0"/>
        <w:autoSpaceDN w:val="0"/>
        <w:spacing w:after="0" w:line="360" w:lineRule="auto"/>
        <w:ind w:left="720"/>
        <w:rPr>
          <w:sz w:val="24"/>
          <w:szCs w:val="24"/>
        </w:rPr>
      </w:pPr>
      <w:r w:rsidRPr="00416950">
        <w:rPr>
          <w:sz w:val="24"/>
          <w:szCs w:val="24"/>
        </w:rPr>
        <w:t>5</w:t>
      </w:r>
      <w:r w:rsidRPr="00416950">
        <w:rPr>
          <w:rFonts w:cs="Times New Roman"/>
          <w:sz w:val="24"/>
          <w:szCs w:val="24"/>
          <w:vertAlign w:val="superscript"/>
        </w:rPr>
        <w:t>ο</w:t>
      </w:r>
      <w:r w:rsidRPr="00416950">
        <w:rPr>
          <w:sz w:val="24"/>
          <w:szCs w:val="24"/>
        </w:rPr>
        <w:t xml:space="preserve">  Επιστημονικό πεδίο: Επιστήμες Οικονομίας και Πληροφορική</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Οι υποψήφιοι για εισαγωγή, μετά την ανακοίνωση των αποτελεσμάτων απόλυσης από το Λύκειο και των αποτελεσμάτων των Εξετάσεων Εισαγωγής στην Τριτοβάθμια Εκπαίδευση, καταθέτουν δήλωση προτίμησης για δύο (2) κατ' ανώτατο όριο Επιστημονικά Πεδία και για συγκεκριμένα τμήματα ή σχολές των πεδίων αυτών. Ο υποψήφιος που μεταξύ των Τμημάτων που επέλεξε περιέλαβε και Τμήμα </w:t>
      </w:r>
      <w:r w:rsidRPr="00416950">
        <w:rPr>
          <w:sz w:val="24"/>
          <w:szCs w:val="24"/>
        </w:rPr>
        <w:lastRenderedPageBreak/>
        <w:t>για το οποίο απαιτείται εξέταση σε ένα ή περισσότερα ειδικά μαθήματα ή δοκιμασίες, σύμφωνα με τις διατάξεις που ισχύουν κάθε φορά, πρέπει να έχει εξεταστεί το ίδιο έτος στα απαιτούμενα ειδικά μαθήματα ή δοκιμασίες και να έχει επιτύχει βαθμολογία στο καθένα από αυτά τουλάχιστον ίση με το μισό της προβλεπόμενης μέγιστης δυνατής».</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3.</w:t>
      </w:r>
      <w:r w:rsidRPr="00416950">
        <w:rPr>
          <w:sz w:val="24"/>
          <w:szCs w:val="24"/>
        </w:rPr>
        <w:t xml:space="preserve"> Η παράγραφος 3 του άρθρου 4 του ν.4186/2013 (Α΄ 193) όπως έχει αντικατασταθεί με την παρ.3 του άρθρου 58 του ν. 4310/2014 (Α΄ 258), αντικαθίσταται ως εξής: </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«α) </w:t>
      </w:r>
      <w:r w:rsidRPr="00416950">
        <w:rPr>
          <w:rFonts w:cs="Times New Roman"/>
          <w:sz w:val="24"/>
          <w:szCs w:val="24"/>
        </w:rPr>
        <w:t>Οι μαθητές που επιθυμούν να είναι υποψήφιοι σε ένα (1) μόνο Επιστημονικό Πεδίο εξετάζονται σε τέσσερα (4) μαθήματα. Οι μαθητές που επιθυμούν να είναι υποψήφιοι σε δύο (2) Επιστημονικά Πεδία εξετάζονται και σε ένα πέμπτο (5</w:t>
      </w:r>
      <w:r w:rsidRPr="00416950">
        <w:rPr>
          <w:rFonts w:cs="Times New Roman"/>
          <w:sz w:val="24"/>
          <w:szCs w:val="24"/>
          <w:vertAlign w:val="superscript"/>
        </w:rPr>
        <w:t>ο</w:t>
      </w:r>
      <w:r w:rsidRPr="00416950">
        <w:rPr>
          <w:sz w:val="24"/>
          <w:szCs w:val="24"/>
        </w:rPr>
        <w:t>) μάθημα, το οποίο μπορεί να είναι Γενικής Παιδείας ή Ομάδας Προσανατολισμού.</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rFonts w:cs="Times New Roman"/>
          <w:b/>
          <w:bCs/>
          <w:sz w:val="24"/>
          <w:szCs w:val="24"/>
        </w:rPr>
        <w:t>β)</w:t>
      </w:r>
      <w:r w:rsidRPr="00416950">
        <w:rPr>
          <w:sz w:val="24"/>
          <w:szCs w:val="24"/>
        </w:rPr>
        <w:t xml:space="preserve">  Οι μαθητές μπορούν να επιλέξουν έναν ή δύο από τους εξής εναλλακτικούς συνδυασμούς μαθημάτων ανά Ομάδα Προσανατολισμού, λαμβάνοντας υπόψη και τα μαθήματα στα οποία υπάρχουν αυξημένοι συντελεστές βαρύτητας. Για την εισαγωγή στα τμήματα κάθε Επιστημονικού πεδίου θα υπολογίζονται τα μαθήματα και οι συντελεστές βαρύτητας τα οποία προβλέπονται στην Ομάδα Προσανατολισμού όπου ανήκει ο υποψήφιος για το συγκεκριμένο Επιστημονικό πεδίο. </w:t>
      </w:r>
    </w:p>
    <w:p w:rsidR="008536DF" w:rsidRPr="00416950" w:rsidRDefault="008536DF" w:rsidP="002F1073">
      <w:pPr>
        <w:autoSpaceDE w:val="0"/>
        <w:autoSpaceDN w:val="0"/>
        <w:spacing w:after="0" w:line="360" w:lineRule="auto"/>
        <w:rPr>
          <w:b/>
          <w:bCs/>
          <w:sz w:val="24"/>
          <w:szCs w:val="24"/>
        </w:rPr>
      </w:pPr>
      <w:r w:rsidRPr="00416950">
        <w:rPr>
          <w:b/>
          <w:bCs/>
          <w:sz w:val="24"/>
          <w:szCs w:val="24"/>
        </w:rPr>
        <w:t xml:space="preserve">   Ομάδα Προσανατολισμού ΑΝΘΡΩΠΙΣΤΙΚΩΝ ΣΠΟΥΔΩΝ</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αα)</w:t>
      </w:r>
      <w:r w:rsidRPr="00416950">
        <w:rPr>
          <w:sz w:val="24"/>
          <w:szCs w:val="24"/>
        </w:rPr>
        <w:t xml:space="preserve"> Τα </w:t>
      </w:r>
      <w:r w:rsidRPr="00416950">
        <w:rPr>
          <w:rFonts w:cs="Times New Roman"/>
          <w:b/>
          <w:bCs/>
          <w:sz w:val="24"/>
          <w:szCs w:val="24"/>
        </w:rPr>
        <w:t>κοινά</w:t>
      </w:r>
      <w:r w:rsidRPr="00416950">
        <w:rPr>
          <w:sz w:val="24"/>
          <w:szCs w:val="24"/>
        </w:rPr>
        <w:t xml:space="preserve"> μαθήματα, στα οποία εξετάζονται υποχρεωτικά οι μαθητές της Ομάδας Προσανατολισμού Ανθρωπιστικών Σπουδών, σε όποιο Επιστημονικό Πεδίο κι αν κατευθύνονται, είναι τα εξής τρία (3): τα Αρχαία Ελληνικά Ομάδας Προσανατολισμού, η Ιστορία Ομάδας Προσανατολισμού και  η Νεοελληνική Γλώσσα (Γενικής Παιδείας).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εξετασθούν και στα Λατινικά της Ομάδας Προσανατολισμού, τότε έχουν πρόσβαση στο 1</w:t>
      </w:r>
      <w:r w:rsidRPr="00416950">
        <w:rPr>
          <w:rFonts w:cs="Times New Roman"/>
          <w:sz w:val="24"/>
          <w:szCs w:val="24"/>
          <w:vertAlign w:val="superscript"/>
        </w:rPr>
        <w:t>ο</w:t>
      </w:r>
      <w:r w:rsidRPr="00416950">
        <w:rPr>
          <w:sz w:val="24"/>
          <w:szCs w:val="24"/>
        </w:rPr>
        <w:t xml:space="preserve"> Επιστημονικό  Πεδίο.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w:t>
      </w:r>
      <w:r w:rsidRPr="00416950">
        <w:rPr>
          <w:rFonts w:cs="Times New Roman"/>
          <w:sz w:val="24"/>
          <w:szCs w:val="24"/>
        </w:rPr>
        <w:t>ξετασθούν και στη Βιολογία Γενικής Παιδείας, τότε έχουν πρόσβαση στο                       3</w:t>
      </w:r>
      <w:r w:rsidRPr="00416950">
        <w:rPr>
          <w:rFonts w:cs="Times New Roman"/>
          <w:sz w:val="24"/>
          <w:szCs w:val="24"/>
          <w:vertAlign w:val="superscript"/>
        </w:rPr>
        <w:t>ο</w:t>
      </w:r>
      <w:r w:rsidRPr="00416950">
        <w:rPr>
          <w:sz w:val="24"/>
          <w:szCs w:val="24"/>
        </w:rPr>
        <w:t xml:space="preserve"> Επιστημονικό  Πεδίο.</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w:t>
      </w:r>
      <w:r w:rsidRPr="00416950">
        <w:rPr>
          <w:sz w:val="24"/>
          <w:szCs w:val="24"/>
        </w:rPr>
        <w:lastRenderedPageBreak/>
        <w:t>εξετασθούν και στα Μαθηματικά Γενικής Παιδείας, τότε έχουν πρόσβαση στο               4</w:t>
      </w:r>
      <w:r w:rsidRPr="00416950">
        <w:rPr>
          <w:rFonts w:cs="Times New Roman"/>
          <w:sz w:val="24"/>
          <w:szCs w:val="24"/>
          <w:vertAlign w:val="superscript"/>
        </w:rPr>
        <w:t>ο</w:t>
      </w:r>
      <w:r w:rsidRPr="00416950">
        <w:rPr>
          <w:sz w:val="24"/>
          <w:szCs w:val="24"/>
        </w:rPr>
        <w:t xml:space="preserve"> Επιστημονικό Πεδίο.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rFonts w:cs="Times New Roman"/>
          <w:b/>
          <w:bCs/>
          <w:sz w:val="24"/>
          <w:szCs w:val="24"/>
        </w:rPr>
        <w:t>ββ)</w:t>
      </w:r>
      <w:r w:rsidRPr="00416950">
        <w:rPr>
          <w:sz w:val="24"/>
          <w:szCs w:val="24"/>
        </w:rPr>
        <w:t xml:space="preserve"> Οι εναλλακτικοί συνδυασμοί πανελλαδικώς εξεταζόμενων μαθημάτων της Ομάδας Προσανατολισμού Ανθρωπιστικών Σπουδών παρουσιάζονται στους παρακάτω πίνακες:</w:t>
      </w:r>
    </w:p>
    <w:tbl>
      <w:tblPr>
        <w:tblW w:w="0" w:type="auto"/>
        <w:tblLayout w:type="fixed"/>
        <w:tblCellMar>
          <w:left w:w="180" w:type="dxa"/>
          <w:right w:w="180" w:type="dxa"/>
        </w:tblCellMar>
        <w:tblLook w:val="0000" w:firstRow="0" w:lastRow="0" w:firstColumn="0" w:lastColumn="0" w:noHBand="0" w:noVBand="0"/>
      </w:tblPr>
      <w:tblGrid>
        <w:gridCol w:w="3627"/>
        <w:gridCol w:w="4848"/>
      </w:tblGrid>
      <w:tr w:rsidR="008536DF" w:rsidRPr="00416950">
        <w:trPr>
          <w:trHeight w:val="502"/>
        </w:trPr>
        <w:tc>
          <w:tcPr>
            <w:tcW w:w="3627"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rFonts w:cs="Times New Roman"/>
                <w:b/>
                <w:bCs/>
                <w:sz w:val="24"/>
                <w:szCs w:val="24"/>
              </w:rPr>
              <w:t>1</w:t>
            </w:r>
            <w:r w:rsidRPr="00416950">
              <w:rPr>
                <w:b/>
                <w:bCs/>
                <w:sz w:val="24"/>
                <w:szCs w:val="24"/>
                <w:vertAlign w:val="superscript"/>
              </w:rPr>
              <w:t>ο</w:t>
            </w:r>
            <w:r w:rsidRPr="00416950">
              <w:rPr>
                <w:rFonts w:cs="Times New Roman"/>
                <w:b/>
                <w:bCs/>
                <w:sz w:val="24"/>
                <w:szCs w:val="24"/>
              </w:rPr>
              <w:t xml:space="preserve"> Ε.Π.</w:t>
            </w:r>
            <w:r w:rsidRPr="00416950">
              <w:rPr>
                <w:rFonts w:cs="Times New Roman"/>
                <w:b/>
                <w:bCs/>
                <w:sz w:val="24"/>
                <w:szCs w:val="24"/>
              </w:rPr>
              <w:br/>
              <w:t>Ανθρωπιστικές, Νομικές και Κοινωνικές σπουδές</w:t>
            </w: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Αρχαία Ελληνικά Προσανατολισμού </w:t>
            </w:r>
          </w:p>
        </w:tc>
      </w:tr>
      <w:tr w:rsidR="008536DF" w:rsidRPr="00416950">
        <w:trPr>
          <w:trHeight w:val="492"/>
        </w:trPr>
        <w:tc>
          <w:tcPr>
            <w:tcW w:w="362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Ιστορία Προσανατολισμού </w:t>
            </w:r>
          </w:p>
        </w:tc>
      </w:tr>
      <w:tr w:rsidR="008536DF" w:rsidRPr="00416950">
        <w:trPr>
          <w:trHeight w:val="492"/>
        </w:trPr>
        <w:tc>
          <w:tcPr>
            <w:tcW w:w="362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Νεοελληνική Γλώσσα </w:t>
            </w:r>
          </w:p>
        </w:tc>
      </w:tr>
      <w:tr w:rsidR="008536DF" w:rsidRPr="00416950">
        <w:trPr>
          <w:trHeight w:val="492"/>
        </w:trPr>
        <w:tc>
          <w:tcPr>
            <w:tcW w:w="3627" w:type="dxa"/>
            <w:tcBorders>
              <w:top w:val="nil"/>
              <w:left w:val="single" w:sz="8" w:space="0" w:color="auto"/>
              <w:bottom w:val="single" w:sz="8" w:space="0" w:color="auto"/>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Λατινικά </w:t>
            </w:r>
          </w:p>
        </w:tc>
      </w:tr>
      <w:tr w:rsidR="008536DF" w:rsidRPr="00416950">
        <w:trPr>
          <w:trHeight w:val="202"/>
        </w:trPr>
        <w:tc>
          <w:tcPr>
            <w:tcW w:w="3627" w:type="dxa"/>
            <w:tcBorders>
              <w:top w:val="single" w:sz="8" w:space="0" w:color="auto"/>
              <w:left w:val="nil"/>
              <w:bottom w:val="single" w:sz="8" w:space="0" w:color="auto"/>
              <w:right w:val="nil"/>
            </w:tcBorders>
            <w:shd w:val="solid" w:color="FFFFFF" w:fill="FFFFFF"/>
            <w:vAlign w:val="center"/>
          </w:tcPr>
          <w:p w:rsidR="008536DF" w:rsidRPr="00416950" w:rsidRDefault="008536DF" w:rsidP="002F1073">
            <w:pPr>
              <w:widowControl/>
              <w:spacing w:line="360" w:lineRule="auto"/>
              <w:ind w:left="-283"/>
              <w:rPr>
                <w:sz w:val="24"/>
                <w:szCs w:val="24"/>
              </w:rPr>
            </w:pPr>
            <w:r w:rsidRPr="00416950">
              <w:rPr>
                <w:rFonts w:cs="Times New Roman"/>
                <w:sz w:val="24"/>
                <w:szCs w:val="24"/>
              </w:rPr>
              <w:t> </w:t>
            </w:r>
          </w:p>
        </w:tc>
        <w:tc>
          <w:tcPr>
            <w:tcW w:w="4848" w:type="dxa"/>
            <w:tcBorders>
              <w:top w:val="nil"/>
              <w:left w:val="nil"/>
              <w:bottom w:val="nil"/>
              <w:right w:val="nil"/>
            </w:tcBorders>
            <w:shd w:val="solid" w:color="FFFFFF" w:fill="FFFFFF"/>
            <w:vAlign w:val="center"/>
          </w:tcPr>
          <w:p w:rsidR="008536DF" w:rsidRPr="00416950" w:rsidRDefault="008536DF" w:rsidP="002F1073">
            <w:pPr>
              <w:widowControl/>
              <w:spacing w:line="360" w:lineRule="auto"/>
              <w:ind w:left="-283" w:firstLine="320"/>
              <w:rPr>
                <w:sz w:val="24"/>
                <w:szCs w:val="24"/>
              </w:rPr>
            </w:pPr>
            <w:r w:rsidRPr="00416950">
              <w:rPr>
                <w:rFonts w:cs="Times New Roman"/>
                <w:sz w:val="24"/>
                <w:szCs w:val="24"/>
              </w:rPr>
              <w:t> </w:t>
            </w:r>
          </w:p>
        </w:tc>
      </w:tr>
      <w:tr w:rsidR="008536DF" w:rsidRPr="00416950">
        <w:trPr>
          <w:trHeight w:val="502"/>
        </w:trPr>
        <w:tc>
          <w:tcPr>
            <w:tcW w:w="3627"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rFonts w:cs="Times New Roman"/>
                <w:b/>
                <w:bCs/>
                <w:sz w:val="24"/>
                <w:szCs w:val="24"/>
              </w:rPr>
              <w:t>3</w:t>
            </w:r>
            <w:r w:rsidRPr="00416950">
              <w:rPr>
                <w:b/>
                <w:bCs/>
                <w:sz w:val="24"/>
                <w:szCs w:val="24"/>
                <w:vertAlign w:val="superscript"/>
              </w:rPr>
              <w:t>ο</w:t>
            </w:r>
            <w:r w:rsidRPr="00416950">
              <w:rPr>
                <w:rFonts w:cs="Times New Roman"/>
                <w:b/>
                <w:bCs/>
                <w:sz w:val="24"/>
                <w:szCs w:val="24"/>
              </w:rPr>
              <w:t xml:space="preserve"> Ε.Π.</w:t>
            </w:r>
            <w:r w:rsidRPr="00416950">
              <w:rPr>
                <w:rFonts w:cs="Times New Roman"/>
                <w:b/>
                <w:bCs/>
                <w:sz w:val="24"/>
                <w:szCs w:val="24"/>
              </w:rPr>
              <w:br/>
              <w:t xml:space="preserve">Επιστήμες Υγείας και Ζωής </w:t>
            </w: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Αρχαία Ελληνικά Προσανατολισμού</w:t>
            </w:r>
          </w:p>
        </w:tc>
      </w:tr>
      <w:tr w:rsidR="008536DF" w:rsidRPr="00416950">
        <w:trPr>
          <w:trHeight w:val="492"/>
        </w:trPr>
        <w:tc>
          <w:tcPr>
            <w:tcW w:w="362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Ιστορία Προσανατολισμού</w:t>
            </w:r>
          </w:p>
        </w:tc>
      </w:tr>
      <w:tr w:rsidR="008536DF" w:rsidRPr="00416950">
        <w:trPr>
          <w:trHeight w:val="492"/>
        </w:trPr>
        <w:tc>
          <w:tcPr>
            <w:tcW w:w="362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Νεοελληνική Γλώσσα </w:t>
            </w:r>
          </w:p>
        </w:tc>
      </w:tr>
      <w:tr w:rsidR="008536DF" w:rsidRPr="00416950">
        <w:trPr>
          <w:trHeight w:val="492"/>
        </w:trPr>
        <w:tc>
          <w:tcPr>
            <w:tcW w:w="3627" w:type="dxa"/>
            <w:tcBorders>
              <w:top w:val="nil"/>
              <w:left w:val="single" w:sz="8" w:space="0" w:color="auto"/>
              <w:bottom w:val="single" w:sz="8" w:space="0" w:color="auto"/>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Βιολογία Γενικής Παιδείας </w:t>
            </w:r>
          </w:p>
        </w:tc>
      </w:tr>
      <w:tr w:rsidR="008536DF" w:rsidRPr="00416950">
        <w:trPr>
          <w:trHeight w:val="118"/>
        </w:trPr>
        <w:tc>
          <w:tcPr>
            <w:tcW w:w="3627" w:type="dxa"/>
            <w:tcBorders>
              <w:top w:val="single" w:sz="8" w:space="0" w:color="auto"/>
              <w:left w:val="nil"/>
              <w:bottom w:val="nil"/>
              <w:right w:val="nil"/>
            </w:tcBorders>
            <w:shd w:val="solid" w:color="FFFFFF" w:fill="FFFFFF"/>
            <w:vAlign w:val="center"/>
          </w:tcPr>
          <w:p w:rsidR="008536DF" w:rsidRPr="00416950" w:rsidRDefault="008536DF" w:rsidP="002F1073">
            <w:pPr>
              <w:widowControl/>
              <w:spacing w:line="360" w:lineRule="auto"/>
              <w:ind w:left="-283"/>
              <w:rPr>
                <w:sz w:val="24"/>
                <w:szCs w:val="24"/>
              </w:rPr>
            </w:pPr>
            <w:r w:rsidRPr="00416950">
              <w:rPr>
                <w:rFonts w:cs="Times New Roman"/>
                <w:sz w:val="24"/>
                <w:szCs w:val="24"/>
              </w:rPr>
              <w:t> </w:t>
            </w:r>
          </w:p>
        </w:tc>
        <w:tc>
          <w:tcPr>
            <w:tcW w:w="4848" w:type="dxa"/>
            <w:tcBorders>
              <w:top w:val="nil"/>
              <w:left w:val="nil"/>
              <w:bottom w:val="nil"/>
              <w:right w:val="nil"/>
            </w:tcBorders>
            <w:shd w:val="solid" w:color="FFFFFF" w:fill="FFFFFF"/>
            <w:vAlign w:val="center"/>
          </w:tcPr>
          <w:p w:rsidR="008536DF" w:rsidRPr="00416950" w:rsidRDefault="008536DF" w:rsidP="002F1073">
            <w:pPr>
              <w:widowControl/>
              <w:spacing w:line="360" w:lineRule="auto"/>
              <w:ind w:left="-283" w:firstLine="320"/>
              <w:rPr>
                <w:sz w:val="24"/>
                <w:szCs w:val="24"/>
              </w:rPr>
            </w:pPr>
            <w:r w:rsidRPr="00416950">
              <w:rPr>
                <w:rFonts w:cs="Times New Roman"/>
                <w:sz w:val="24"/>
                <w:szCs w:val="24"/>
              </w:rPr>
              <w:t> </w:t>
            </w:r>
          </w:p>
        </w:tc>
      </w:tr>
      <w:tr w:rsidR="008536DF" w:rsidRPr="00416950">
        <w:trPr>
          <w:trHeight w:val="502"/>
        </w:trPr>
        <w:tc>
          <w:tcPr>
            <w:tcW w:w="3627"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4</w:t>
            </w:r>
            <w:r w:rsidRPr="00416950">
              <w:rPr>
                <w:b/>
                <w:bCs/>
                <w:sz w:val="24"/>
                <w:szCs w:val="24"/>
                <w:vertAlign w:val="superscript"/>
              </w:rPr>
              <w:t>ο</w:t>
            </w:r>
            <w:r w:rsidRPr="00416950">
              <w:rPr>
                <w:rFonts w:cs="Times New Roman"/>
                <w:b/>
                <w:bCs/>
                <w:sz w:val="24"/>
                <w:szCs w:val="24"/>
              </w:rPr>
              <w:t xml:space="preserve">  Ε.Π. </w:t>
            </w:r>
          </w:p>
          <w:p w:rsidR="008536DF" w:rsidRPr="00416950" w:rsidRDefault="008536DF" w:rsidP="002F1073">
            <w:pPr>
              <w:widowControl/>
              <w:spacing w:line="360" w:lineRule="auto"/>
              <w:ind w:left="-283"/>
              <w:jc w:val="center"/>
              <w:rPr>
                <w:sz w:val="24"/>
                <w:szCs w:val="24"/>
              </w:rPr>
            </w:pPr>
            <w:r w:rsidRPr="00416950">
              <w:rPr>
                <w:rFonts w:cs="Times New Roman"/>
                <w:b/>
                <w:bCs/>
                <w:sz w:val="24"/>
                <w:szCs w:val="24"/>
              </w:rPr>
              <w:t>Επιστήμες της Εκπαίδευσης</w:t>
            </w: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Αρχαία Ελληνικά Προσανατολισμού</w:t>
            </w:r>
          </w:p>
        </w:tc>
      </w:tr>
      <w:tr w:rsidR="008536DF" w:rsidRPr="00416950">
        <w:trPr>
          <w:trHeight w:val="492"/>
        </w:trPr>
        <w:tc>
          <w:tcPr>
            <w:tcW w:w="362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Ιστορία Προσανατολισμού</w:t>
            </w:r>
          </w:p>
        </w:tc>
      </w:tr>
      <w:tr w:rsidR="008536DF" w:rsidRPr="00416950">
        <w:trPr>
          <w:trHeight w:val="492"/>
        </w:trPr>
        <w:tc>
          <w:tcPr>
            <w:tcW w:w="362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Νεοελληνική Γλώσσα  </w:t>
            </w:r>
          </w:p>
        </w:tc>
      </w:tr>
      <w:tr w:rsidR="008536DF" w:rsidRPr="00416950">
        <w:trPr>
          <w:trHeight w:val="492"/>
        </w:trPr>
        <w:tc>
          <w:tcPr>
            <w:tcW w:w="3627" w:type="dxa"/>
            <w:tcBorders>
              <w:top w:val="nil"/>
              <w:left w:val="single" w:sz="8" w:space="0" w:color="auto"/>
              <w:bottom w:val="single" w:sz="8" w:space="0" w:color="auto"/>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rPr>
                <w:sz w:val="24"/>
                <w:szCs w:val="24"/>
              </w:rPr>
            </w:pPr>
            <w:r w:rsidRPr="00416950">
              <w:rPr>
                <w:sz w:val="24"/>
                <w:szCs w:val="24"/>
              </w:rPr>
              <w:t xml:space="preserve">Μαθηματικά Γενικής Παιδείας </w:t>
            </w:r>
          </w:p>
        </w:tc>
      </w:tr>
    </w:tbl>
    <w:p w:rsidR="008536DF" w:rsidRPr="00416950" w:rsidRDefault="008536DF" w:rsidP="002F1073">
      <w:pPr>
        <w:widowControl/>
        <w:overflowPunct/>
        <w:autoSpaceDE w:val="0"/>
        <w:autoSpaceDN w:val="0"/>
        <w:spacing w:after="0" w:line="240" w:lineRule="auto"/>
        <w:rPr>
          <w:rFonts w:cs="Times New Roman"/>
          <w:b/>
          <w:bCs/>
          <w:sz w:val="24"/>
          <w:szCs w:val="24"/>
        </w:rPr>
      </w:pPr>
    </w:p>
    <w:p w:rsidR="008536DF" w:rsidRPr="00416950" w:rsidRDefault="008536DF" w:rsidP="002F1073">
      <w:pPr>
        <w:autoSpaceDE w:val="0"/>
        <w:autoSpaceDN w:val="0"/>
        <w:spacing w:after="0" w:line="360" w:lineRule="auto"/>
        <w:ind w:left="720"/>
        <w:rPr>
          <w:rFonts w:cs="Times New Roman"/>
          <w:b/>
          <w:bCs/>
          <w:sz w:val="24"/>
          <w:szCs w:val="24"/>
        </w:rPr>
      </w:pPr>
    </w:p>
    <w:p w:rsidR="008536DF" w:rsidRPr="00416950" w:rsidRDefault="008536DF" w:rsidP="002F1073">
      <w:pPr>
        <w:autoSpaceDE w:val="0"/>
        <w:autoSpaceDN w:val="0"/>
        <w:spacing w:after="0" w:line="360" w:lineRule="auto"/>
        <w:rPr>
          <w:rFonts w:cs="Times New Roman"/>
          <w:b/>
          <w:bCs/>
          <w:sz w:val="24"/>
          <w:szCs w:val="24"/>
        </w:rPr>
      </w:pPr>
      <w:r w:rsidRPr="00416950">
        <w:rPr>
          <w:rFonts w:cs="Times New Roman"/>
          <w:b/>
          <w:bCs/>
          <w:sz w:val="24"/>
          <w:szCs w:val="24"/>
        </w:rPr>
        <w:t xml:space="preserve">    Ομάδα Προσανατολισμού ΘΕΤΙΚΩΝ ΣΠΟΥΔΩΝ</w:t>
      </w:r>
    </w:p>
    <w:p w:rsidR="008536DF" w:rsidRPr="00416950" w:rsidRDefault="008536DF" w:rsidP="002F1073">
      <w:pPr>
        <w:autoSpaceDE w:val="0"/>
        <w:autoSpaceDN w:val="0"/>
        <w:spacing w:after="0" w:line="360" w:lineRule="auto"/>
        <w:jc w:val="both"/>
        <w:rPr>
          <w:sz w:val="24"/>
          <w:szCs w:val="24"/>
        </w:rPr>
      </w:pPr>
      <w:r w:rsidRPr="00416950">
        <w:rPr>
          <w:rFonts w:cs="Times New Roman"/>
          <w:b/>
          <w:bCs/>
          <w:sz w:val="24"/>
          <w:szCs w:val="24"/>
        </w:rPr>
        <w:t xml:space="preserve">    αα)</w:t>
      </w:r>
      <w:r w:rsidRPr="00416950">
        <w:rPr>
          <w:sz w:val="24"/>
          <w:szCs w:val="24"/>
        </w:rPr>
        <w:t xml:space="preserve"> Τα </w:t>
      </w:r>
      <w:r w:rsidRPr="00416950">
        <w:rPr>
          <w:rFonts w:cs="Times New Roman"/>
          <w:b/>
          <w:bCs/>
          <w:sz w:val="24"/>
          <w:szCs w:val="24"/>
        </w:rPr>
        <w:t>κοινά</w:t>
      </w:r>
      <w:r w:rsidRPr="00416950">
        <w:rPr>
          <w:sz w:val="24"/>
          <w:szCs w:val="24"/>
        </w:rPr>
        <w:t xml:space="preserve"> μαθήματα, στα οποία εξετάζονται υποχρεωτικά οι μαθητές της Ομάδας Προσανατολισμού Θετικών Σπουδών, σε όποιο Επιστημονικό Πεδίο κι αν κατευθύνονται, είναι τα εξής τρία (3): η Φυσική Ομάδας Προσανατολισμού, η Χημεία Ομάδας Προσανατολισμού και η Νεοελληνική Γλώσσα (Γενικής Παιδείας). </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w:t>
      </w:r>
      <w:r w:rsidRPr="00416950">
        <w:rPr>
          <w:sz w:val="24"/>
          <w:szCs w:val="24"/>
        </w:rPr>
        <w:t xml:space="preserve"> Αν οι υποψήφιοι, εκτός από τα ανωτέρω τρία κοινά μαθήματα, επιλέξουν να εξετασθούν στα Μαθηματικά Ομάδας Προσανατολισμού, τότε έχουν πρόσβαση στα Τμήματα του 2</w:t>
      </w:r>
      <w:r w:rsidRPr="00416950">
        <w:rPr>
          <w:rFonts w:cs="Times New Roman"/>
          <w:sz w:val="24"/>
          <w:szCs w:val="24"/>
          <w:vertAlign w:val="superscript"/>
        </w:rPr>
        <w:t>ου</w:t>
      </w:r>
      <w:r w:rsidRPr="00416950">
        <w:rPr>
          <w:sz w:val="24"/>
          <w:szCs w:val="24"/>
        </w:rPr>
        <w:t xml:space="preserve"> Επιστημονικού Πεδίου.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εξετασθούν στη Βιολογία Ομάδας Προσανατολισμού, τότε έχουν πρόσβαση στο           3</w:t>
      </w:r>
      <w:r w:rsidRPr="00416950">
        <w:rPr>
          <w:rFonts w:cs="Times New Roman"/>
          <w:sz w:val="24"/>
          <w:szCs w:val="24"/>
          <w:vertAlign w:val="superscript"/>
        </w:rPr>
        <w:t>ο</w:t>
      </w:r>
      <w:r w:rsidRPr="00416950">
        <w:rPr>
          <w:sz w:val="24"/>
          <w:szCs w:val="24"/>
        </w:rPr>
        <w:t xml:space="preserve"> Επιστημονικό Πεδίο.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εξετασθούν και στην Ιστορία Γενικής Παιδείας, τότε έχουν πρόσβαση στο                        4</w:t>
      </w:r>
      <w:r w:rsidRPr="00416950">
        <w:rPr>
          <w:rFonts w:cs="Times New Roman"/>
          <w:sz w:val="24"/>
          <w:szCs w:val="24"/>
          <w:vertAlign w:val="superscript"/>
        </w:rPr>
        <w:t>ο</w:t>
      </w:r>
      <w:r w:rsidRPr="00416950">
        <w:rPr>
          <w:sz w:val="24"/>
          <w:szCs w:val="24"/>
        </w:rPr>
        <w:t xml:space="preserve"> Επιστημονικό Πεδίο.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rFonts w:cs="Times New Roman"/>
          <w:b/>
          <w:bCs/>
          <w:sz w:val="24"/>
          <w:szCs w:val="24"/>
        </w:rPr>
        <w:t>ββ)</w:t>
      </w:r>
      <w:r w:rsidRPr="00416950">
        <w:rPr>
          <w:sz w:val="24"/>
          <w:szCs w:val="24"/>
        </w:rPr>
        <w:t xml:space="preserve"> Οι εναλλακτικοί συνδυασμοί πανελλαδικώς εξεταζόμενων μαθημάτων της Ομάδας Προσανατολισμού Θετικών Σπουδών παρουσιάζονται στους παρακάτω πίνακες:</w:t>
      </w:r>
    </w:p>
    <w:tbl>
      <w:tblPr>
        <w:tblW w:w="0" w:type="auto"/>
        <w:tblLayout w:type="fixed"/>
        <w:tblCellMar>
          <w:left w:w="180" w:type="dxa"/>
          <w:right w:w="180" w:type="dxa"/>
        </w:tblCellMar>
        <w:tblLook w:val="0000" w:firstRow="0" w:lastRow="0" w:firstColumn="0" w:lastColumn="0" w:noHBand="0" w:noVBand="0"/>
      </w:tblPr>
      <w:tblGrid>
        <w:gridCol w:w="3447"/>
        <w:gridCol w:w="4468"/>
      </w:tblGrid>
      <w:tr w:rsidR="008536DF" w:rsidRPr="00416950">
        <w:trPr>
          <w:trHeight w:val="502"/>
        </w:trPr>
        <w:tc>
          <w:tcPr>
            <w:tcW w:w="3447"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2</w:t>
            </w:r>
            <w:r w:rsidRPr="00416950">
              <w:rPr>
                <w:b/>
                <w:bCs/>
                <w:sz w:val="24"/>
                <w:szCs w:val="24"/>
                <w:vertAlign w:val="superscript"/>
              </w:rPr>
              <w:t>ο</w:t>
            </w:r>
            <w:r w:rsidRPr="00416950">
              <w:rPr>
                <w:rFonts w:cs="Times New Roman"/>
                <w:b/>
                <w:bCs/>
                <w:sz w:val="24"/>
                <w:szCs w:val="24"/>
              </w:rPr>
              <w:t xml:space="preserve"> Ε.Π.</w:t>
            </w:r>
            <w:r w:rsidRPr="00416950">
              <w:rPr>
                <w:rFonts w:cs="Times New Roman"/>
                <w:b/>
                <w:bCs/>
                <w:sz w:val="24"/>
                <w:szCs w:val="24"/>
              </w:rPr>
              <w:br/>
            </w:r>
          </w:p>
          <w:p w:rsidR="008536DF" w:rsidRPr="00416950" w:rsidRDefault="008536DF" w:rsidP="002F1073">
            <w:pPr>
              <w:widowControl/>
              <w:spacing w:line="360" w:lineRule="auto"/>
              <w:ind w:left="-283"/>
              <w:jc w:val="center"/>
              <w:rPr>
                <w:sz w:val="24"/>
                <w:szCs w:val="24"/>
              </w:rPr>
            </w:pPr>
            <w:r w:rsidRPr="00416950">
              <w:rPr>
                <w:rFonts w:cs="Times New Roman"/>
                <w:b/>
                <w:bCs/>
                <w:sz w:val="24"/>
                <w:szCs w:val="24"/>
              </w:rPr>
              <w:t>Θετικές και Τεχνολογικές Επιστήμες</w:t>
            </w: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 xml:space="preserve">Φυσική Προσανατολισμού </w:t>
            </w:r>
          </w:p>
        </w:tc>
      </w:tr>
      <w:tr w:rsidR="008536DF" w:rsidRPr="00416950">
        <w:trPr>
          <w:trHeight w:val="492"/>
        </w:trPr>
        <w:tc>
          <w:tcPr>
            <w:tcW w:w="344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Χημεία Προσανατολισμού</w:t>
            </w:r>
          </w:p>
        </w:tc>
      </w:tr>
      <w:tr w:rsidR="008536DF" w:rsidRPr="00416950">
        <w:trPr>
          <w:trHeight w:val="492"/>
        </w:trPr>
        <w:tc>
          <w:tcPr>
            <w:tcW w:w="344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Νεοελληνική Γλώσσα</w:t>
            </w:r>
          </w:p>
        </w:tc>
      </w:tr>
      <w:tr w:rsidR="008536DF" w:rsidRPr="00416950">
        <w:trPr>
          <w:trHeight w:val="492"/>
        </w:trPr>
        <w:tc>
          <w:tcPr>
            <w:tcW w:w="3447"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 xml:space="preserve">Μαθηματικά Προσανατολισμού </w:t>
            </w:r>
          </w:p>
        </w:tc>
      </w:tr>
      <w:tr w:rsidR="008536DF" w:rsidRPr="00416950">
        <w:trPr>
          <w:trHeight w:val="98"/>
        </w:trPr>
        <w:tc>
          <w:tcPr>
            <w:tcW w:w="3447" w:type="dxa"/>
            <w:tcBorders>
              <w:top w:val="nil"/>
              <w:left w:val="nil"/>
              <w:bottom w:val="single" w:sz="8" w:space="0" w:color="auto"/>
              <w:right w:val="nil"/>
            </w:tcBorders>
            <w:shd w:val="solid" w:color="FFFFFF" w:fill="FFFFFF"/>
            <w:vAlign w:val="center"/>
          </w:tcPr>
          <w:p w:rsidR="008536DF" w:rsidRPr="00416950" w:rsidRDefault="008536DF" w:rsidP="002F1073">
            <w:pPr>
              <w:widowControl/>
              <w:spacing w:line="360" w:lineRule="auto"/>
              <w:ind w:left="-283"/>
              <w:rPr>
                <w:sz w:val="24"/>
                <w:szCs w:val="24"/>
              </w:rPr>
            </w:pPr>
            <w:r w:rsidRPr="00416950">
              <w:rPr>
                <w:rFonts w:cs="Times New Roman"/>
                <w:b/>
                <w:bCs/>
                <w:sz w:val="24"/>
                <w:szCs w:val="24"/>
              </w:rPr>
              <w:t> </w:t>
            </w:r>
          </w:p>
        </w:tc>
        <w:tc>
          <w:tcPr>
            <w:tcW w:w="4468" w:type="dxa"/>
            <w:tcBorders>
              <w:top w:val="nil"/>
              <w:left w:val="nil"/>
              <w:bottom w:val="single" w:sz="8" w:space="0" w:color="auto"/>
              <w:right w:val="nil"/>
            </w:tcBorders>
            <w:shd w:val="solid" w:color="FFFFFF" w:fill="FFFFFF"/>
            <w:vAlign w:val="center"/>
          </w:tcPr>
          <w:p w:rsidR="008536DF" w:rsidRPr="00416950" w:rsidRDefault="008536DF" w:rsidP="002F1073">
            <w:pPr>
              <w:widowControl/>
              <w:spacing w:line="360" w:lineRule="auto"/>
              <w:ind w:left="-283" w:firstLine="320"/>
              <w:rPr>
                <w:sz w:val="24"/>
                <w:szCs w:val="24"/>
              </w:rPr>
            </w:pPr>
            <w:r w:rsidRPr="00416950">
              <w:rPr>
                <w:rFonts w:cs="Times New Roman"/>
                <w:b/>
                <w:bCs/>
                <w:sz w:val="24"/>
                <w:szCs w:val="24"/>
              </w:rPr>
              <w:t> </w:t>
            </w:r>
          </w:p>
        </w:tc>
      </w:tr>
      <w:tr w:rsidR="008536DF" w:rsidRPr="00416950">
        <w:trPr>
          <w:trHeight w:val="502"/>
        </w:trPr>
        <w:tc>
          <w:tcPr>
            <w:tcW w:w="3447"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autoSpaceDE w:val="0"/>
              <w:autoSpaceDN w:val="0"/>
              <w:spacing w:after="0" w:line="360" w:lineRule="auto"/>
              <w:ind w:left="-283"/>
              <w:jc w:val="center"/>
              <w:rPr>
                <w:b/>
                <w:bCs/>
                <w:sz w:val="24"/>
                <w:szCs w:val="24"/>
              </w:rPr>
            </w:pPr>
          </w:p>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b/>
                <w:bCs/>
                <w:sz w:val="24"/>
                <w:szCs w:val="24"/>
              </w:rPr>
              <w:t>3</w:t>
            </w:r>
            <w:r w:rsidRPr="00416950">
              <w:rPr>
                <w:b/>
                <w:bCs/>
                <w:sz w:val="24"/>
                <w:szCs w:val="24"/>
                <w:vertAlign w:val="superscript"/>
              </w:rPr>
              <w:t>ο</w:t>
            </w:r>
            <w:r w:rsidRPr="00416950">
              <w:rPr>
                <w:rFonts w:cs="Times New Roman"/>
                <w:b/>
                <w:bCs/>
                <w:sz w:val="24"/>
                <w:szCs w:val="24"/>
              </w:rPr>
              <w:t xml:space="preserve"> Ε.Π.</w:t>
            </w:r>
            <w:r w:rsidRPr="00416950">
              <w:rPr>
                <w:rFonts w:cs="Times New Roman"/>
                <w:b/>
                <w:bCs/>
                <w:sz w:val="24"/>
                <w:szCs w:val="24"/>
              </w:rPr>
              <w:br/>
            </w:r>
          </w:p>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 xml:space="preserve">Επιστήμες Υγείας και </w:t>
            </w:r>
          </w:p>
          <w:p w:rsidR="008536DF" w:rsidRPr="00416950" w:rsidRDefault="008536DF" w:rsidP="002F1073">
            <w:pPr>
              <w:widowControl/>
              <w:spacing w:line="360" w:lineRule="auto"/>
              <w:ind w:left="-283"/>
              <w:jc w:val="center"/>
              <w:rPr>
                <w:sz w:val="24"/>
                <w:szCs w:val="24"/>
              </w:rPr>
            </w:pPr>
            <w:r w:rsidRPr="00416950">
              <w:rPr>
                <w:rFonts w:cs="Times New Roman"/>
                <w:b/>
                <w:bCs/>
                <w:sz w:val="24"/>
                <w:szCs w:val="24"/>
              </w:rPr>
              <w:t xml:space="preserve">Ζωής </w:t>
            </w: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lastRenderedPageBreak/>
              <w:t>Φυσική Προσανατολισμού</w:t>
            </w:r>
          </w:p>
        </w:tc>
      </w:tr>
      <w:tr w:rsidR="008536DF" w:rsidRPr="00416950">
        <w:trPr>
          <w:trHeight w:val="492"/>
        </w:trPr>
        <w:tc>
          <w:tcPr>
            <w:tcW w:w="344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 xml:space="preserve">Χημεία Προσανατολισμού </w:t>
            </w:r>
          </w:p>
        </w:tc>
      </w:tr>
      <w:tr w:rsidR="008536DF" w:rsidRPr="00416950">
        <w:trPr>
          <w:trHeight w:val="492"/>
        </w:trPr>
        <w:tc>
          <w:tcPr>
            <w:tcW w:w="344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Νεοελληνική Γλώσσα</w:t>
            </w:r>
          </w:p>
        </w:tc>
      </w:tr>
      <w:tr w:rsidR="008536DF" w:rsidRPr="00416950">
        <w:trPr>
          <w:trHeight w:val="492"/>
        </w:trPr>
        <w:tc>
          <w:tcPr>
            <w:tcW w:w="3447" w:type="dxa"/>
            <w:tcBorders>
              <w:top w:val="nil"/>
              <w:left w:val="single" w:sz="8" w:space="0" w:color="auto"/>
              <w:bottom w:val="single" w:sz="8" w:space="0" w:color="auto"/>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 xml:space="preserve">Βιολογία Προσανατολισμού </w:t>
            </w:r>
          </w:p>
        </w:tc>
      </w:tr>
      <w:tr w:rsidR="008536DF" w:rsidRPr="00416950">
        <w:trPr>
          <w:trHeight w:val="118"/>
        </w:trPr>
        <w:tc>
          <w:tcPr>
            <w:tcW w:w="3447" w:type="dxa"/>
            <w:tcBorders>
              <w:top w:val="single" w:sz="8" w:space="0" w:color="auto"/>
              <w:left w:val="nil"/>
              <w:bottom w:val="nil"/>
              <w:right w:val="nil"/>
            </w:tcBorders>
            <w:shd w:val="solid" w:color="FFFFFF" w:fill="FFFFFF"/>
            <w:vAlign w:val="center"/>
          </w:tcPr>
          <w:p w:rsidR="008536DF" w:rsidRPr="00416950" w:rsidRDefault="008536DF" w:rsidP="002F1073">
            <w:pPr>
              <w:widowControl/>
              <w:spacing w:line="360" w:lineRule="auto"/>
              <w:ind w:left="-283"/>
              <w:rPr>
                <w:sz w:val="24"/>
                <w:szCs w:val="24"/>
              </w:rPr>
            </w:pPr>
            <w:r w:rsidRPr="00416950">
              <w:rPr>
                <w:rFonts w:cs="Times New Roman"/>
                <w:b/>
                <w:bCs/>
                <w:sz w:val="24"/>
                <w:szCs w:val="24"/>
              </w:rPr>
              <w:t> </w:t>
            </w:r>
          </w:p>
        </w:tc>
        <w:tc>
          <w:tcPr>
            <w:tcW w:w="4468" w:type="dxa"/>
            <w:tcBorders>
              <w:top w:val="single" w:sz="8" w:space="0" w:color="auto"/>
              <w:left w:val="nil"/>
              <w:bottom w:val="single" w:sz="8" w:space="0" w:color="auto"/>
              <w:right w:val="nil"/>
            </w:tcBorders>
            <w:shd w:val="solid" w:color="FFFFFF" w:fill="FFFFFF"/>
            <w:vAlign w:val="center"/>
          </w:tcPr>
          <w:p w:rsidR="008536DF" w:rsidRPr="00416950" w:rsidRDefault="008536DF" w:rsidP="002F1073">
            <w:pPr>
              <w:widowControl/>
              <w:spacing w:line="360" w:lineRule="auto"/>
              <w:ind w:left="-283" w:firstLine="320"/>
              <w:rPr>
                <w:sz w:val="24"/>
                <w:szCs w:val="24"/>
              </w:rPr>
            </w:pPr>
            <w:r w:rsidRPr="00416950">
              <w:rPr>
                <w:rFonts w:cs="Times New Roman"/>
                <w:sz w:val="24"/>
                <w:szCs w:val="24"/>
              </w:rPr>
              <w:t> </w:t>
            </w:r>
          </w:p>
        </w:tc>
      </w:tr>
      <w:tr w:rsidR="008536DF" w:rsidRPr="00416950">
        <w:trPr>
          <w:trHeight w:val="502"/>
        </w:trPr>
        <w:tc>
          <w:tcPr>
            <w:tcW w:w="3447"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autoSpaceDE w:val="0"/>
              <w:autoSpaceDN w:val="0"/>
              <w:spacing w:after="0" w:line="360" w:lineRule="auto"/>
              <w:ind w:left="-283"/>
              <w:jc w:val="center"/>
              <w:rPr>
                <w:b/>
                <w:bCs/>
                <w:sz w:val="24"/>
                <w:szCs w:val="24"/>
              </w:rPr>
            </w:pPr>
          </w:p>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b/>
                <w:bCs/>
                <w:sz w:val="24"/>
                <w:szCs w:val="24"/>
              </w:rPr>
              <w:t>4</w:t>
            </w:r>
            <w:r w:rsidRPr="00416950">
              <w:rPr>
                <w:b/>
                <w:bCs/>
                <w:sz w:val="24"/>
                <w:szCs w:val="24"/>
                <w:vertAlign w:val="superscript"/>
              </w:rPr>
              <w:t>ο</w:t>
            </w:r>
            <w:r w:rsidRPr="00416950">
              <w:rPr>
                <w:rFonts w:cs="Times New Roman"/>
                <w:b/>
                <w:bCs/>
                <w:sz w:val="24"/>
                <w:szCs w:val="24"/>
              </w:rPr>
              <w:t xml:space="preserve"> Ε.Π. </w:t>
            </w:r>
          </w:p>
          <w:p w:rsidR="008536DF" w:rsidRPr="00416950" w:rsidRDefault="008536DF" w:rsidP="002F1073">
            <w:pPr>
              <w:widowControl/>
              <w:spacing w:line="360" w:lineRule="auto"/>
              <w:ind w:left="-283"/>
              <w:rPr>
                <w:sz w:val="24"/>
                <w:szCs w:val="24"/>
              </w:rPr>
            </w:pPr>
            <w:r w:rsidRPr="00416950">
              <w:rPr>
                <w:rFonts w:cs="Times New Roman"/>
                <w:b/>
                <w:bCs/>
                <w:sz w:val="24"/>
                <w:szCs w:val="24"/>
              </w:rPr>
              <w:t>Επιστήμες της Εκπαίδευσης</w:t>
            </w: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firstLine="280"/>
              <w:jc w:val="center"/>
              <w:rPr>
                <w:sz w:val="24"/>
                <w:szCs w:val="24"/>
              </w:rPr>
            </w:pPr>
            <w:r w:rsidRPr="00416950">
              <w:rPr>
                <w:sz w:val="24"/>
                <w:szCs w:val="24"/>
              </w:rPr>
              <w:t xml:space="preserve">Φυσική Προσανατολισμού </w:t>
            </w:r>
          </w:p>
        </w:tc>
      </w:tr>
      <w:tr w:rsidR="008536DF" w:rsidRPr="00416950">
        <w:trPr>
          <w:trHeight w:val="492"/>
        </w:trPr>
        <w:tc>
          <w:tcPr>
            <w:tcW w:w="344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Χημεία Προσανατολισμού</w:t>
            </w:r>
          </w:p>
        </w:tc>
      </w:tr>
      <w:tr w:rsidR="008536DF" w:rsidRPr="00416950">
        <w:trPr>
          <w:trHeight w:val="492"/>
        </w:trPr>
        <w:tc>
          <w:tcPr>
            <w:tcW w:w="3447"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 xml:space="preserve">Νεοελληνική Γλώσσα </w:t>
            </w:r>
          </w:p>
        </w:tc>
      </w:tr>
      <w:tr w:rsidR="008536DF" w:rsidRPr="00416950">
        <w:trPr>
          <w:trHeight w:val="492"/>
        </w:trPr>
        <w:tc>
          <w:tcPr>
            <w:tcW w:w="3447"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sz w:val="24"/>
                <w:szCs w:val="24"/>
              </w:rPr>
            </w:pPr>
            <w:r w:rsidRPr="00416950">
              <w:rPr>
                <w:sz w:val="24"/>
                <w:szCs w:val="24"/>
              </w:rPr>
              <w:t xml:space="preserve">Ιστορία Γενικής Παιδείας </w:t>
            </w:r>
          </w:p>
        </w:tc>
      </w:tr>
    </w:tbl>
    <w:p w:rsidR="008536DF" w:rsidRPr="00416950" w:rsidRDefault="008536DF" w:rsidP="002F1073">
      <w:pPr>
        <w:widowControl/>
        <w:overflowPunct/>
        <w:autoSpaceDE w:val="0"/>
        <w:autoSpaceDN w:val="0"/>
        <w:spacing w:after="0" w:line="240" w:lineRule="auto"/>
        <w:rPr>
          <w:rFonts w:cs="Times New Roman"/>
          <w:b/>
          <w:bCs/>
          <w:sz w:val="24"/>
          <w:szCs w:val="24"/>
        </w:rPr>
      </w:pPr>
    </w:p>
    <w:p w:rsidR="008536DF" w:rsidRPr="00416950" w:rsidRDefault="008536DF" w:rsidP="002F1073">
      <w:pPr>
        <w:autoSpaceDE w:val="0"/>
        <w:autoSpaceDN w:val="0"/>
        <w:spacing w:after="0" w:line="360" w:lineRule="auto"/>
        <w:rPr>
          <w:rFonts w:cs="Times New Roman"/>
          <w:b/>
          <w:bCs/>
          <w:sz w:val="24"/>
          <w:szCs w:val="24"/>
        </w:rPr>
      </w:pPr>
    </w:p>
    <w:p w:rsidR="008536DF" w:rsidRPr="00416950" w:rsidRDefault="008536DF" w:rsidP="002F1073">
      <w:pPr>
        <w:autoSpaceDE w:val="0"/>
        <w:autoSpaceDN w:val="0"/>
        <w:spacing w:after="0" w:line="360" w:lineRule="auto"/>
        <w:ind w:left="720"/>
        <w:rPr>
          <w:rFonts w:cs="Times New Roman"/>
          <w:b/>
          <w:bCs/>
          <w:sz w:val="24"/>
          <w:szCs w:val="24"/>
        </w:rPr>
      </w:pPr>
    </w:p>
    <w:p w:rsidR="008536DF" w:rsidRPr="00416950" w:rsidRDefault="008536DF" w:rsidP="002F1073">
      <w:pPr>
        <w:autoSpaceDE w:val="0"/>
        <w:autoSpaceDN w:val="0"/>
        <w:spacing w:after="0" w:line="360" w:lineRule="auto"/>
        <w:jc w:val="both"/>
        <w:rPr>
          <w:rFonts w:cs="Times New Roman"/>
          <w:b/>
          <w:bCs/>
          <w:sz w:val="24"/>
          <w:szCs w:val="24"/>
        </w:rPr>
      </w:pPr>
      <w:r w:rsidRPr="00416950">
        <w:rPr>
          <w:rFonts w:cs="Times New Roman"/>
          <w:b/>
          <w:bCs/>
          <w:sz w:val="24"/>
          <w:szCs w:val="24"/>
        </w:rPr>
        <w:t xml:space="preserve"> Ομάδα Προσανατολισμού Σπουδών Οικονομίας και Πληροφορικής</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b/>
          <w:bCs/>
          <w:sz w:val="24"/>
          <w:szCs w:val="24"/>
        </w:rPr>
        <w:t xml:space="preserve"> αα)</w:t>
      </w:r>
      <w:r w:rsidRPr="00416950">
        <w:rPr>
          <w:sz w:val="24"/>
          <w:szCs w:val="24"/>
        </w:rPr>
        <w:t xml:space="preserve"> Τα κοινά μαθήματα, στα οποία εξετάζονται υποχρεωτικά οι μαθητές της Ομάδας Προσανατολισμού Σπουδών Οικονομίας και Πληροφορικής, σε όποιο Επιστημονικό Πεδίο κι αν κατευθύνονται, είναι τα εξής τρία (3): τα Μαθηματικά Ομάδας Προσανατολισμού, η Ανάπτυξη Εφαρμογών σε Προγραμματιστικό Περιβάλλον (ΑΕΠΠ) και  η Νεοελληνική Γλώσσα (Γενικής Παιδείας).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εξετασθούν και στη Βιολογία Γενικής Παιδείας, τότε έχουν πρόσβαση στο                       3</w:t>
      </w:r>
      <w:r w:rsidRPr="00416950">
        <w:rPr>
          <w:rFonts w:cs="Times New Roman"/>
          <w:sz w:val="24"/>
          <w:szCs w:val="24"/>
          <w:vertAlign w:val="superscript"/>
        </w:rPr>
        <w:t>ο</w:t>
      </w:r>
      <w:r w:rsidRPr="00416950">
        <w:rPr>
          <w:sz w:val="24"/>
          <w:szCs w:val="24"/>
        </w:rPr>
        <w:t xml:space="preserve"> Επιστημονικό  Πεδίο.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εξετασθούν και στην Ιστορία Γενικής Παιδείας, τότε έχουν πρόσβαση στο                              </w:t>
      </w:r>
      <w:r w:rsidRPr="00416950">
        <w:rPr>
          <w:sz w:val="24"/>
          <w:szCs w:val="24"/>
        </w:rPr>
        <w:lastRenderedPageBreak/>
        <w:t>4</w:t>
      </w:r>
      <w:r w:rsidRPr="00416950">
        <w:rPr>
          <w:rFonts w:cs="Times New Roman"/>
          <w:sz w:val="24"/>
          <w:szCs w:val="24"/>
          <w:vertAlign w:val="superscript"/>
        </w:rPr>
        <w:t>ο</w:t>
      </w:r>
      <w:r w:rsidRPr="00416950">
        <w:rPr>
          <w:sz w:val="24"/>
          <w:szCs w:val="24"/>
        </w:rPr>
        <w:t xml:space="preserve"> Επιστημονικό  Πεδίο.</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Αν οι υποψήφιοι εκτός από τα ανωτέρω τρία κοινά μαθήματα επιλέξουν να εξετασθούν και στις Αρχές Οικονομικής Θεωρίας (ΑΟΘ), τότε έχουν πρόσβαση στο 5</w:t>
      </w:r>
      <w:r w:rsidRPr="00416950">
        <w:rPr>
          <w:rFonts w:cs="Times New Roman"/>
          <w:sz w:val="24"/>
          <w:szCs w:val="24"/>
          <w:vertAlign w:val="superscript"/>
        </w:rPr>
        <w:t>ο</w:t>
      </w:r>
      <w:r w:rsidRPr="00416950">
        <w:rPr>
          <w:sz w:val="24"/>
          <w:szCs w:val="24"/>
        </w:rPr>
        <w:t xml:space="preserve"> Επιστημονικό Πεδίο. </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rFonts w:cs="Times New Roman"/>
          <w:b/>
          <w:bCs/>
          <w:sz w:val="24"/>
          <w:szCs w:val="24"/>
        </w:rPr>
        <w:t>ββ)</w:t>
      </w:r>
      <w:r w:rsidRPr="00416950">
        <w:rPr>
          <w:sz w:val="24"/>
          <w:szCs w:val="24"/>
        </w:rPr>
        <w:t xml:space="preserve"> Οι εναλλακτικοί συνδυασμοί πανελλαδικώς εξεταζόμενων μαθημάτων της Ομάδας Προσανατολισμού Σπουδών Οικονομίας και Πληροφορικής παρουσιάζονται στους παρακάτω πίνακες:</w:t>
      </w:r>
    </w:p>
    <w:p w:rsidR="008536DF" w:rsidRPr="00416950" w:rsidRDefault="008536DF" w:rsidP="002F1073">
      <w:pPr>
        <w:autoSpaceDE w:val="0"/>
        <w:autoSpaceDN w:val="0"/>
        <w:spacing w:after="0" w:line="360" w:lineRule="auto"/>
        <w:jc w:val="both"/>
        <w:rPr>
          <w:rFonts w:cs="Times New Roman"/>
          <w:b/>
          <w:bCs/>
          <w:sz w:val="24"/>
          <w:szCs w:val="24"/>
        </w:rPr>
      </w:pPr>
    </w:p>
    <w:tbl>
      <w:tblPr>
        <w:tblW w:w="0" w:type="auto"/>
        <w:tblLayout w:type="fixed"/>
        <w:tblCellMar>
          <w:left w:w="180" w:type="dxa"/>
          <w:right w:w="180" w:type="dxa"/>
        </w:tblCellMar>
        <w:tblLook w:val="0000" w:firstRow="0" w:lastRow="0" w:firstColumn="0" w:lastColumn="0" w:noHBand="0" w:noVBand="0"/>
      </w:tblPr>
      <w:tblGrid>
        <w:gridCol w:w="3640"/>
        <w:gridCol w:w="4087"/>
      </w:tblGrid>
      <w:tr w:rsidR="008536DF" w:rsidRPr="00416950">
        <w:trPr>
          <w:trHeight w:val="502"/>
        </w:trPr>
        <w:tc>
          <w:tcPr>
            <w:tcW w:w="3640"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rFonts w:cs="Times New Roman"/>
                <w:b/>
                <w:bCs/>
                <w:sz w:val="24"/>
                <w:szCs w:val="24"/>
              </w:rPr>
              <w:t>3</w:t>
            </w:r>
            <w:r w:rsidRPr="00416950">
              <w:rPr>
                <w:b/>
                <w:bCs/>
                <w:sz w:val="24"/>
                <w:szCs w:val="24"/>
                <w:vertAlign w:val="superscript"/>
              </w:rPr>
              <w:t>ο</w:t>
            </w:r>
            <w:r w:rsidRPr="00416950">
              <w:rPr>
                <w:rFonts w:cs="Times New Roman"/>
                <w:b/>
                <w:bCs/>
                <w:sz w:val="24"/>
                <w:szCs w:val="24"/>
              </w:rPr>
              <w:t xml:space="preserve"> Ε.Π.</w:t>
            </w:r>
            <w:r w:rsidRPr="00416950">
              <w:rPr>
                <w:rFonts w:cs="Times New Roman"/>
                <w:b/>
                <w:bCs/>
                <w:sz w:val="24"/>
                <w:szCs w:val="24"/>
              </w:rPr>
              <w:br/>
              <w:t xml:space="preserve">Επιστήμες Υγείας και Ζωής </w:t>
            </w: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Μαθηματικά Προσανατολισμού </w:t>
            </w:r>
          </w:p>
        </w:tc>
      </w:tr>
      <w:tr w:rsidR="008536DF" w:rsidRPr="00416950">
        <w:trPr>
          <w:trHeight w:val="492"/>
        </w:trPr>
        <w:tc>
          <w:tcPr>
            <w:tcW w:w="3640"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Α.Ε.Π.Π.</w:t>
            </w:r>
          </w:p>
        </w:tc>
      </w:tr>
      <w:tr w:rsidR="008536DF" w:rsidRPr="00416950">
        <w:trPr>
          <w:trHeight w:val="492"/>
        </w:trPr>
        <w:tc>
          <w:tcPr>
            <w:tcW w:w="3640"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Νεοελληνική Γλώσσα </w:t>
            </w:r>
          </w:p>
        </w:tc>
      </w:tr>
      <w:tr w:rsidR="008536DF" w:rsidRPr="00416950">
        <w:trPr>
          <w:trHeight w:val="492"/>
        </w:trPr>
        <w:tc>
          <w:tcPr>
            <w:tcW w:w="3640" w:type="dxa"/>
            <w:tcBorders>
              <w:top w:val="nil"/>
              <w:left w:val="single" w:sz="8" w:space="0" w:color="auto"/>
              <w:bottom w:val="single" w:sz="8" w:space="0" w:color="auto"/>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Βιολογία Γενικής Παιδείας </w:t>
            </w:r>
          </w:p>
        </w:tc>
      </w:tr>
      <w:tr w:rsidR="008536DF" w:rsidRPr="00416950">
        <w:trPr>
          <w:trHeight w:val="118"/>
        </w:trPr>
        <w:tc>
          <w:tcPr>
            <w:tcW w:w="3640" w:type="dxa"/>
            <w:tcBorders>
              <w:top w:val="single" w:sz="8" w:space="0" w:color="auto"/>
              <w:left w:val="nil"/>
              <w:bottom w:val="nil"/>
              <w:right w:val="nil"/>
            </w:tcBorders>
            <w:shd w:val="solid" w:color="FFFFFF" w:fill="FFFFFF"/>
            <w:vAlign w:val="center"/>
          </w:tcPr>
          <w:p w:rsidR="008536DF" w:rsidRPr="00416950" w:rsidRDefault="008536DF" w:rsidP="002F1073">
            <w:pPr>
              <w:widowControl/>
              <w:spacing w:line="360" w:lineRule="auto"/>
              <w:ind w:left="-283"/>
              <w:rPr>
                <w:rFonts w:cs="Times New Roman"/>
                <w:sz w:val="24"/>
                <w:szCs w:val="24"/>
              </w:rPr>
            </w:pPr>
            <w:r w:rsidRPr="00416950">
              <w:rPr>
                <w:rFonts w:cs="Times New Roman"/>
                <w:b/>
                <w:bCs/>
                <w:sz w:val="24"/>
                <w:szCs w:val="24"/>
              </w:rPr>
              <w:t> </w:t>
            </w:r>
          </w:p>
        </w:tc>
        <w:tc>
          <w:tcPr>
            <w:tcW w:w="4087" w:type="dxa"/>
            <w:tcBorders>
              <w:top w:val="single" w:sz="8" w:space="0" w:color="auto"/>
              <w:left w:val="nil"/>
              <w:bottom w:val="single" w:sz="8" w:space="0" w:color="auto"/>
              <w:right w:val="nil"/>
            </w:tcBorders>
            <w:shd w:val="solid" w:color="FFFFFF" w:fill="FFFFFF"/>
            <w:vAlign w:val="center"/>
          </w:tcPr>
          <w:p w:rsidR="008536DF" w:rsidRPr="00416950" w:rsidRDefault="008536DF" w:rsidP="002F1073">
            <w:pPr>
              <w:widowControl/>
              <w:spacing w:line="360" w:lineRule="auto"/>
              <w:ind w:left="-283" w:firstLine="320"/>
              <w:rPr>
                <w:rFonts w:cs="Times New Roman"/>
                <w:sz w:val="24"/>
                <w:szCs w:val="24"/>
              </w:rPr>
            </w:pPr>
            <w:r w:rsidRPr="00416950">
              <w:rPr>
                <w:rFonts w:cs="Times New Roman"/>
                <w:b/>
                <w:bCs/>
                <w:sz w:val="24"/>
                <w:szCs w:val="24"/>
              </w:rPr>
              <w:t> </w:t>
            </w:r>
          </w:p>
        </w:tc>
      </w:tr>
      <w:tr w:rsidR="008536DF" w:rsidRPr="00416950">
        <w:trPr>
          <w:trHeight w:val="502"/>
        </w:trPr>
        <w:tc>
          <w:tcPr>
            <w:tcW w:w="3640"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autoSpaceDE w:val="0"/>
              <w:autoSpaceDN w:val="0"/>
              <w:spacing w:after="0" w:line="360" w:lineRule="auto"/>
              <w:ind w:left="-283"/>
              <w:jc w:val="center"/>
              <w:rPr>
                <w:rFonts w:cs="Times New Roman"/>
                <w:b/>
                <w:bCs/>
                <w:sz w:val="24"/>
                <w:szCs w:val="24"/>
              </w:rPr>
            </w:pPr>
            <w:r w:rsidRPr="00416950">
              <w:rPr>
                <w:rFonts w:cs="Times New Roman"/>
                <w:b/>
                <w:bCs/>
                <w:sz w:val="24"/>
                <w:szCs w:val="24"/>
              </w:rPr>
              <w:t xml:space="preserve">4ο Ε.Π. </w:t>
            </w:r>
          </w:p>
          <w:p w:rsidR="008536DF" w:rsidRPr="00416950" w:rsidRDefault="008536DF" w:rsidP="002F1073">
            <w:pPr>
              <w:widowControl/>
              <w:spacing w:line="360" w:lineRule="auto"/>
              <w:ind w:left="-283"/>
              <w:jc w:val="center"/>
              <w:rPr>
                <w:rFonts w:cs="Times New Roman"/>
                <w:sz w:val="24"/>
                <w:szCs w:val="24"/>
              </w:rPr>
            </w:pPr>
            <w:r w:rsidRPr="00416950">
              <w:rPr>
                <w:rFonts w:cs="Times New Roman"/>
                <w:b/>
                <w:bCs/>
                <w:sz w:val="24"/>
                <w:szCs w:val="24"/>
              </w:rPr>
              <w:t>Επιστήμες της Εκπαίδευσης</w:t>
            </w: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Μαθηματικά Προσανατολισμού </w:t>
            </w:r>
          </w:p>
        </w:tc>
      </w:tr>
      <w:tr w:rsidR="008536DF" w:rsidRPr="00416950">
        <w:trPr>
          <w:trHeight w:val="492"/>
        </w:trPr>
        <w:tc>
          <w:tcPr>
            <w:tcW w:w="3640"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auto"/>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Α.Ε.Π.Π.</w:t>
            </w:r>
          </w:p>
        </w:tc>
      </w:tr>
      <w:tr w:rsidR="008536DF" w:rsidRPr="00416950">
        <w:trPr>
          <w:trHeight w:val="492"/>
        </w:trPr>
        <w:tc>
          <w:tcPr>
            <w:tcW w:w="3640"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Νεοελληνική Γλώσσα </w:t>
            </w:r>
          </w:p>
        </w:tc>
      </w:tr>
      <w:tr w:rsidR="008536DF" w:rsidRPr="00416950">
        <w:trPr>
          <w:trHeight w:val="492"/>
        </w:trPr>
        <w:tc>
          <w:tcPr>
            <w:tcW w:w="3640"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Ιστορία Γενικής Παιδείας </w:t>
            </w:r>
          </w:p>
        </w:tc>
      </w:tr>
      <w:tr w:rsidR="008536DF" w:rsidRPr="00416950">
        <w:trPr>
          <w:trHeight w:val="98"/>
        </w:trPr>
        <w:tc>
          <w:tcPr>
            <w:tcW w:w="3640" w:type="dxa"/>
            <w:tcBorders>
              <w:top w:val="nil"/>
              <w:left w:val="nil"/>
              <w:bottom w:val="nil"/>
              <w:right w:val="nil"/>
            </w:tcBorders>
            <w:shd w:val="solid" w:color="FFFFFF" w:fill="FFFFFF"/>
            <w:vAlign w:val="center"/>
          </w:tcPr>
          <w:p w:rsidR="008536DF" w:rsidRPr="00416950" w:rsidRDefault="008536DF" w:rsidP="002F1073">
            <w:pPr>
              <w:widowControl/>
              <w:spacing w:line="360" w:lineRule="auto"/>
              <w:ind w:left="-283"/>
              <w:rPr>
                <w:rFonts w:cs="Times New Roman"/>
                <w:sz w:val="24"/>
                <w:szCs w:val="24"/>
              </w:rPr>
            </w:pPr>
            <w:r w:rsidRPr="00416950">
              <w:rPr>
                <w:rFonts w:cs="Times New Roman"/>
                <w:b/>
                <w:bCs/>
                <w:sz w:val="24"/>
                <w:szCs w:val="24"/>
              </w:rPr>
              <w:t> </w:t>
            </w:r>
          </w:p>
        </w:tc>
        <w:tc>
          <w:tcPr>
            <w:tcW w:w="4087" w:type="dxa"/>
            <w:tcBorders>
              <w:top w:val="single" w:sz="8" w:space="0" w:color="auto"/>
              <w:left w:val="nil"/>
              <w:bottom w:val="single" w:sz="8" w:space="0" w:color="auto"/>
              <w:right w:val="nil"/>
            </w:tcBorders>
            <w:shd w:val="solid" w:color="FFFFFF" w:fill="FFFFFF"/>
            <w:vAlign w:val="center"/>
          </w:tcPr>
          <w:p w:rsidR="008536DF" w:rsidRPr="00416950" w:rsidRDefault="008536DF" w:rsidP="002F1073">
            <w:pPr>
              <w:widowControl/>
              <w:spacing w:line="360" w:lineRule="auto"/>
              <w:ind w:left="-283" w:firstLine="320"/>
              <w:rPr>
                <w:rFonts w:cs="Times New Roman"/>
                <w:sz w:val="24"/>
                <w:szCs w:val="24"/>
              </w:rPr>
            </w:pPr>
            <w:r w:rsidRPr="00416950">
              <w:rPr>
                <w:rFonts w:cs="Times New Roman"/>
                <w:b/>
                <w:bCs/>
                <w:sz w:val="24"/>
                <w:szCs w:val="24"/>
              </w:rPr>
              <w:t> </w:t>
            </w:r>
          </w:p>
        </w:tc>
      </w:tr>
      <w:tr w:rsidR="008536DF" w:rsidRPr="00416950">
        <w:trPr>
          <w:trHeight w:val="502"/>
        </w:trPr>
        <w:tc>
          <w:tcPr>
            <w:tcW w:w="3640" w:type="dxa"/>
            <w:tcBorders>
              <w:top w:val="single" w:sz="8" w:space="0" w:color="auto"/>
              <w:left w:val="single" w:sz="8" w:space="0" w:color="auto"/>
              <w:bottom w:val="nil"/>
              <w:right w:val="nil"/>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rFonts w:cs="Times New Roman"/>
                <w:b/>
                <w:bCs/>
                <w:sz w:val="24"/>
                <w:szCs w:val="24"/>
              </w:rPr>
              <w:t>5</w:t>
            </w:r>
            <w:r w:rsidRPr="00416950">
              <w:rPr>
                <w:b/>
                <w:bCs/>
                <w:sz w:val="24"/>
                <w:szCs w:val="24"/>
                <w:vertAlign w:val="superscript"/>
              </w:rPr>
              <w:t>ο</w:t>
            </w:r>
            <w:r w:rsidRPr="00416950">
              <w:rPr>
                <w:rFonts w:cs="Times New Roman"/>
                <w:b/>
                <w:bCs/>
                <w:sz w:val="24"/>
                <w:szCs w:val="24"/>
              </w:rPr>
              <w:t xml:space="preserve"> Ε.Π.</w:t>
            </w:r>
            <w:r w:rsidRPr="00416950">
              <w:rPr>
                <w:rFonts w:cs="Times New Roman"/>
                <w:b/>
                <w:bCs/>
                <w:sz w:val="24"/>
                <w:szCs w:val="24"/>
              </w:rPr>
              <w:br/>
              <w:t xml:space="preserve">Επιστήμες Οικονομίας και Πληροφορική </w:t>
            </w: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Μαθηματικά Προσανατολισμού </w:t>
            </w:r>
          </w:p>
        </w:tc>
      </w:tr>
      <w:tr w:rsidR="008536DF" w:rsidRPr="00416950">
        <w:trPr>
          <w:trHeight w:val="492"/>
        </w:trPr>
        <w:tc>
          <w:tcPr>
            <w:tcW w:w="3640"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Α.Ε.Π.Π.</w:t>
            </w:r>
          </w:p>
        </w:tc>
      </w:tr>
      <w:tr w:rsidR="008536DF" w:rsidRPr="00416950">
        <w:trPr>
          <w:trHeight w:val="492"/>
        </w:trPr>
        <w:tc>
          <w:tcPr>
            <w:tcW w:w="3640"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Νεοελληνική Γλώσσα</w:t>
            </w:r>
          </w:p>
        </w:tc>
      </w:tr>
      <w:tr w:rsidR="008536DF" w:rsidRPr="00416950">
        <w:trPr>
          <w:trHeight w:val="492"/>
        </w:trPr>
        <w:tc>
          <w:tcPr>
            <w:tcW w:w="3640"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rFonts w:cs="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8536DF" w:rsidRPr="00416950" w:rsidRDefault="008536DF" w:rsidP="002F1073">
            <w:pPr>
              <w:widowControl/>
              <w:spacing w:line="360" w:lineRule="auto"/>
              <w:ind w:left="-283"/>
              <w:jc w:val="center"/>
              <w:rPr>
                <w:rFonts w:cs="Times New Roman"/>
                <w:sz w:val="24"/>
                <w:szCs w:val="24"/>
              </w:rPr>
            </w:pPr>
            <w:r w:rsidRPr="00416950">
              <w:rPr>
                <w:sz w:val="24"/>
                <w:szCs w:val="24"/>
              </w:rPr>
              <w:t xml:space="preserve">Α.Ο.Θ. </w:t>
            </w:r>
          </w:p>
        </w:tc>
      </w:tr>
    </w:tbl>
    <w:p w:rsidR="008536DF" w:rsidRPr="00416950" w:rsidRDefault="008536DF" w:rsidP="002F1073">
      <w:pPr>
        <w:widowControl/>
        <w:overflowPunct/>
        <w:autoSpaceDE w:val="0"/>
        <w:autoSpaceDN w:val="0"/>
        <w:spacing w:after="0" w:line="240" w:lineRule="auto"/>
        <w:rPr>
          <w:rFonts w:cs="Times New Roman"/>
          <w:b/>
          <w:bCs/>
          <w:sz w:val="24"/>
          <w:szCs w:val="24"/>
        </w:rPr>
      </w:pPr>
    </w:p>
    <w:p w:rsidR="008536DF" w:rsidRPr="00416950" w:rsidRDefault="008536DF" w:rsidP="002F1073">
      <w:pPr>
        <w:autoSpaceDE w:val="0"/>
        <w:autoSpaceDN w:val="0"/>
        <w:spacing w:after="0" w:line="360" w:lineRule="auto"/>
        <w:ind w:left="720"/>
        <w:rPr>
          <w:rFonts w:cs="Times New Roman"/>
          <w:b/>
          <w:bCs/>
          <w:sz w:val="24"/>
          <w:szCs w:val="24"/>
        </w:rPr>
      </w:pP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b/>
          <w:bCs/>
          <w:sz w:val="24"/>
          <w:szCs w:val="24"/>
        </w:rPr>
        <w:t xml:space="preserve">     4. </w:t>
      </w:r>
      <w:r w:rsidRPr="00416950">
        <w:rPr>
          <w:rFonts w:cs="Times New Roman"/>
          <w:sz w:val="24"/>
          <w:szCs w:val="24"/>
        </w:rPr>
        <w:t>Η παράγραφος 4 του άρθρου 4 του ν.4186/2013 (Α΄ 193), όπως έχει τροποποιηθεί με την παρ.4 του άρθρου 58 του ν. 4310/2014 (Α΄ 258), καταργείται.</w:t>
      </w:r>
    </w:p>
    <w:p w:rsidR="008536DF" w:rsidRPr="00416950" w:rsidRDefault="008536DF" w:rsidP="002F1073">
      <w:pPr>
        <w:autoSpaceDE w:val="0"/>
        <w:autoSpaceDN w:val="0"/>
        <w:spacing w:after="0" w:line="360" w:lineRule="auto"/>
        <w:jc w:val="both"/>
        <w:rPr>
          <w:rFonts w:cs="Times New Roman"/>
          <w:sz w:val="24"/>
          <w:szCs w:val="24"/>
        </w:rPr>
      </w:pPr>
    </w:p>
    <w:p w:rsidR="008536DF" w:rsidRPr="00416950" w:rsidRDefault="008536DF" w:rsidP="002F1073">
      <w:pPr>
        <w:autoSpaceDE w:val="0"/>
        <w:autoSpaceDN w:val="0"/>
        <w:spacing w:after="0" w:line="360" w:lineRule="auto"/>
        <w:jc w:val="both"/>
        <w:rPr>
          <w:sz w:val="24"/>
          <w:szCs w:val="24"/>
        </w:rPr>
      </w:pPr>
      <w:r w:rsidRPr="00416950">
        <w:rPr>
          <w:rFonts w:cs="Times New Roman"/>
          <w:sz w:val="24"/>
          <w:szCs w:val="24"/>
        </w:rPr>
        <w:t xml:space="preserve">     </w:t>
      </w:r>
      <w:r w:rsidRPr="00416950">
        <w:rPr>
          <w:b/>
          <w:bCs/>
          <w:sz w:val="24"/>
          <w:szCs w:val="24"/>
        </w:rPr>
        <w:t xml:space="preserve">5. </w:t>
      </w:r>
      <w:r w:rsidRPr="00416950">
        <w:rPr>
          <w:sz w:val="24"/>
          <w:szCs w:val="24"/>
        </w:rPr>
        <w:t xml:space="preserve"> Η περίπτωση στ΄ της παραγράφου 2 του άρθρου 42 του ν.4186/2013 (Α΄ 193) καταργείται.</w:t>
      </w:r>
    </w:p>
    <w:p w:rsidR="008536DF" w:rsidRPr="00416950" w:rsidRDefault="008536DF" w:rsidP="002F1073">
      <w:pPr>
        <w:autoSpaceDE w:val="0"/>
        <w:autoSpaceDN w:val="0"/>
        <w:spacing w:after="0" w:line="360" w:lineRule="auto"/>
        <w:jc w:val="both"/>
        <w:rPr>
          <w:rFonts w:cs="Times New Roman"/>
          <w:sz w:val="24"/>
          <w:szCs w:val="24"/>
        </w:rPr>
      </w:pPr>
      <w:r w:rsidRPr="00416950">
        <w:rPr>
          <w:b/>
          <w:bCs/>
          <w:sz w:val="24"/>
          <w:szCs w:val="24"/>
        </w:rPr>
        <w:t xml:space="preserve">     6. </w:t>
      </w:r>
      <w:r w:rsidRPr="00416950">
        <w:rPr>
          <w:rFonts w:cs="Times New Roman"/>
          <w:sz w:val="24"/>
          <w:szCs w:val="24"/>
        </w:rPr>
        <w:t>Η ισχύς του παρόντος άρθρου άρχεται από το διδακτικό έτος 2015-2016.</w:t>
      </w:r>
    </w:p>
    <w:p w:rsidR="008536DF" w:rsidRPr="00416950" w:rsidRDefault="008536DF" w:rsidP="002F1073">
      <w:pPr>
        <w:autoSpaceDE w:val="0"/>
        <w:autoSpaceDN w:val="0"/>
        <w:spacing w:after="0" w:line="360" w:lineRule="auto"/>
        <w:jc w:val="both"/>
        <w:rPr>
          <w:rFonts w:cs="Times New Roman"/>
          <w:b/>
          <w:bCs/>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4</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 xml:space="preserve"> Εξουσιοδοτικές διατάξεις</w:t>
      </w:r>
    </w:p>
    <w:p w:rsidR="008536DF" w:rsidRPr="00416950" w:rsidRDefault="008536DF" w:rsidP="002F1073">
      <w:pPr>
        <w:autoSpaceDE w:val="0"/>
        <w:autoSpaceDN w:val="0"/>
        <w:spacing w:after="0" w:line="360" w:lineRule="auto"/>
        <w:jc w:val="center"/>
        <w:rPr>
          <w:rFonts w:cs="Times New Roman"/>
          <w:b/>
          <w:bCs/>
          <w:sz w:val="24"/>
          <w:szCs w:val="24"/>
        </w:rPr>
      </w:pPr>
    </w:p>
    <w:p w:rsidR="008536DF" w:rsidRPr="00416950" w:rsidRDefault="008536DF" w:rsidP="002F1073">
      <w:pPr>
        <w:autoSpaceDE w:val="0"/>
        <w:autoSpaceDN w:val="0"/>
        <w:spacing w:after="0" w:line="360" w:lineRule="auto"/>
        <w:jc w:val="both"/>
        <w:rPr>
          <w:rFonts w:cs="Times New Roman"/>
          <w:sz w:val="24"/>
          <w:szCs w:val="24"/>
        </w:rPr>
      </w:pPr>
      <w:r w:rsidRPr="00416950">
        <w:rPr>
          <w:sz w:val="24"/>
          <w:szCs w:val="24"/>
        </w:rPr>
        <w:t xml:space="preserve">      </w:t>
      </w:r>
      <w:r w:rsidRPr="00416950">
        <w:rPr>
          <w:b/>
          <w:bCs/>
          <w:sz w:val="24"/>
          <w:szCs w:val="24"/>
        </w:rPr>
        <w:t xml:space="preserve">1. </w:t>
      </w:r>
      <w:r w:rsidRPr="00416950">
        <w:rPr>
          <w:rFonts w:cs="Times New Roman"/>
          <w:sz w:val="24"/>
          <w:szCs w:val="24"/>
        </w:rPr>
        <w:t>Με απόφαση του Υπουργού Πολιτισμού, Παιδείας και Θρησκευμάτων, που δημοσιεύεται στην Εφημερίδα της Κυβερνήσεως, ορίζονται η ακριβής κατάταξη των Τμημάτων της παραγράφου 1 του άρθρου 4 του παρόντος στα Επιστημονικά Πεδία και οι συντελεστές βαρύτητας σε δύο (2) μαθήματα ανά Σχολή ή Τμήμα ή εισαγωγική κατεύθυνση. Οι προαναφερθείσες</w:t>
      </w:r>
      <w:r w:rsidRPr="00416950">
        <w:rPr>
          <w:sz w:val="24"/>
          <w:szCs w:val="24"/>
          <w:u w:val="single"/>
        </w:rPr>
        <w:t> </w:t>
      </w:r>
      <w:r w:rsidRPr="00416950">
        <w:rPr>
          <w:rFonts w:cs="Times New Roman"/>
          <w:sz w:val="24"/>
          <w:szCs w:val="24"/>
        </w:rPr>
        <w:t>αποφάσεις εκδίδονται το αργότερο μέχρι τη λήξη εκάστου σχολικού έτους και ισχύουν για τις πανελλαδικές εξε</w:t>
      </w:r>
      <w:r w:rsidRPr="00416950">
        <w:rPr>
          <w:rFonts w:cs="Times New Roman"/>
          <w:sz w:val="24"/>
          <w:szCs w:val="24"/>
        </w:rPr>
        <w:softHyphen/>
        <w:t>τάσεις του επόμενου σχολικού έτους.</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2.</w:t>
      </w:r>
      <w:r w:rsidRPr="00416950">
        <w:rPr>
          <w:sz w:val="24"/>
          <w:szCs w:val="24"/>
        </w:rPr>
        <w:t xml:space="preserve"> Με απόφαση του Υπουργού Πολιτισμού, Παιδείας και Θρησκευμάτων καθορίζεται ο χρόνος διενέργειας των ενδοσχολικών γραπτών απολυτηρίων εξετάσεων στη Γ΄ τάξη του Ημερήσιου Γενικού Λυκείου και στη Δ΄ τάξη του Εσπερινού Γενικού Λυκείου. </w:t>
      </w: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240" w:lineRule="auto"/>
        <w:jc w:val="center"/>
        <w:rPr>
          <w:rFonts w:cs="Times New Roman"/>
          <w:b/>
          <w:bCs/>
          <w:sz w:val="24"/>
          <w:szCs w:val="24"/>
        </w:rPr>
      </w:pPr>
      <w:r w:rsidRPr="00416950">
        <w:rPr>
          <w:rFonts w:cs="Times New Roman"/>
          <w:b/>
          <w:bCs/>
          <w:sz w:val="24"/>
          <w:szCs w:val="24"/>
        </w:rPr>
        <w:t>Άρθρο 5</w:t>
      </w:r>
    </w:p>
    <w:p w:rsidR="008536DF" w:rsidRPr="00416950" w:rsidRDefault="008536DF" w:rsidP="002F1073">
      <w:pPr>
        <w:autoSpaceDE w:val="0"/>
        <w:autoSpaceDN w:val="0"/>
        <w:spacing w:after="0" w:line="240" w:lineRule="auto"/>
        <w:jc w:val="center"/>
        <w:rPr>
          <w:rFonts w:cs="Times New Roman"/>
          <w:b/>
          <w:bCs/>
          <w:sz w:val="24"/>
          <w:szCs w:val="24"/>
        </w:rPr>
      </w:pPr>
    </w:p>
    <w:p w:rsidR="008536DF" w:rsidRPr="00416950" w:rsidRDefault="008536DF" w:rsidP="002F1073">
      <w:pPr>
        <w:autoSpaceDE w:val="0"/>
        <w:autoSpaceDN w:val="0"/>
        <w:spacing w:after="0" w:line="240" w:lineRule="auto"/>
        <w:jc w:val="center"/>
        <w:rPr>
          <w:rFonts w:cs="Times New Roman"/>
          <w:b/>
          <w:bCs/>
          <w:sz w:val="24"/>
          <w:szCs w:val="24"/>
        </w:rPr>
      </w:pPr>
      <w:r w:rsidRPr="00416950">
        <w:rPr>
          <w:rFonts w:cs="Times New Roman"/>
          <w:b/>
          <w:bCs/>
          <w:sz w:val="24"/>
          <w:szCs w:val="24"/>
        </w:rPr>
        <w:t>Έννοια και ίδρυση Επαγγελματικών Λυκείων</w:t>
      </w:r>
    </w:p>
    <w:p w:rsidR="008536DF" w:rsidRPr="00416950" w:rsidRDefault="008536DF" w:rsidP="002F1073">
      <w:pPr>
        <w:autoSpaceDE w:val="0"/>
        <w:autoSpaceDN w:val="0"/>
        <w:spacing w:after="0" w:line="240" w:lineRule="auto"/>
        <w:jc w:val="center"/>
        <w:rPr>
          <w:rFonts w:cs="Times New Roman"/>
          <w:b/>
          <w:bCs/>
          <w:sz w:val="24"/>
          <w:szCs w:val="24"/>
        </w:rPr>
      </w:pPr>
    </w:p>
    <w:p w:rsidR="008536DF" w:rsidRPr="00416950" w:rsidRDefault="008536DF" w:rsidP="002F1073">
      <w:pPr>
        <w:autoSpaceDE w:val="0"/>
        <w:autoSpaceDN w:val="0"/>
        <w:spacing w:after="0" w:line="360" w:lineRule="auto"/>
        <w:jc w:val="both"/>
        <w:rPr>
          <w:sz w:val="24"/>
          <w:szCs w:val="24"/>
        </w:rPr>
      </w:pPr>
      <w:r w:rsidRPr="00416950">
        <w:rPr>
          <w:rFonts w:cs="Times New Roman"/>
          <w:b/>
          <w:bCs/>
          <w:sz w:val="24"/>
          <w:szCs w:val="24"/>
        </w:rPr>
        <w:t xml:space="preserve">    1</w:t>
      </w:r>
      <w:r w:rsidRPr="00416950">
        <w:rPr>
          <w:sz w:val="24"/>
          <w:szCs w:val="24"/>
        </w:rPr>
        <w:t xml:space="preserve">. Το πρώτο εδάφιο της παραγράφου 2 του άρθρου 5 του ν. 4186/2013 (Α΄193) , αντικαθίσταται ως ακολούθως: «Τα Επαγγελματικά Λύκεια (Δημόσια ή Ιδιωτικά, </w:t>
      </w:r>
      <w:r w:rsidRPr="00416950">
        <w:rPr>
          <w:sz w:val="24"/>
          <w:szCs w:val="24"/>
        </w:rPr>
        <w:lastRenderedPageBreak/>
        <w:t xml:space="preserve">σύμφωνα με το πλαίσιο λειτουργίας των Ιδιωτικών Σχολείων - ν. 682/1977) διακρίνονται σε Ημερήσια και Εσπερινά. Ημερήσια και Εσπερινά Επαγγελματικά Λύκεια ιδρύονται με Κοινή Απόφαση των Υπουργών Πολιτισμού, Παιδείας και Θρησκευμάτων και Οικονομικών, που δημοσιεύεται στην Εφημερίδα της Κυβερνήσεως. Στην απόφαση αυτή ορίζεται και κάθε αναγκαία λεπτομέρεια για τη λειτουργία των ανωτέρω σχολείων». </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2</w:t>
      </w:r>
      <w:r w:rsidRPr="00416950">
        <w:rPr>
          <w:sz w:val="24"/>
          <w:szCs w:val="24"/>
        </w:rPr>
        <w:t>. Το πρώτο εδάφιο της παραγράφου 3 του άρθρου 5 του ν. 4186/2013 (Α΄193) , αντικαθίσταται ως ακολούθως: «Επαγγελματικά Πειραματικά Λύκεια και Επαγγελματικά Λύκεια Ειδικής Αγωγής ιδρύονται με κοινή απόφαση του Υπουργού Πολιτισμού, Παιδείας και Θρησκευμάτων και Οικονομικών, που δημοσιεύεται στην Εφημερίδα της Κυβερνήσεως».</w:t>
      </w:r>
    </w:p>
    <w:p w:rsidR="008536DF" w:rsidRPr="00416950" w:rsidRDefault="008536DF" w:rsidP="00AB7B23">
      <w:pPr>
        <w:autoSpaceDE w:val="0"/>
        <w:autoSpaceDN w:val="0"/>
        <w:spacing w:after="0" w:line="360" w:lineRule="auto"/>
        <w:jc w:val="center"/>
        <w:rPr>
          <w:rFonts w:cs="Times New Roman"/>
          <w:b/>
          <w:bCs/>
          <w:sz w:val="24"/>
          <w:szCs w:val="24"/>
        </w:rPr>
      </w:pPr>
      <w:r w:rsidRPr="00416950">
        <w:rPr>
          <w:rFonts w:cs="Times New Roman"/>
          <w:b/>
          <w:bCs/>
          <w:sz w:val="24"/>
          <w:szCs w:val="24"/>
        </w:rPr>
        <w:t>Άρθρο 6</w:t>
      </w:r>
    </w:p>
    <w:p w:rsidR="008536DF" w:rsidRPr="00416950" w:rsidRDefault="008536DF" w:rsidP="00AB7B23">
      <w:pPr>
        <w:autoSpaceDE w:val="0"/>
        <w:autoSpaceDN w:val="0"/>
        <w:spacing w:after="0" w:line="360" w:lineRule="auto"/>
        <w:jc w:val="center"/>
        <w:rPr>
          <w:rFonts w:cs="Times New Roman"/>
          <w:b/>
          <w:bCs/>
          <w:sz w:val="24"/>
          <w:szCs w:val="24"/>
        </w:rPr>
      </w:pPr>
      <w:r w:rsidRPr="00416950">
        <w:rPr>
          <w:rFonts w:cs="Times New Roman"/>
          <w:b/>
          <w:bCs/>
          <w:sz w:val="24"/>
          <w:szCs w:val="24"/>
        </w:rPr>
        <w:t>Επανασύσταση καταργηθεισών ειδικοτήτων δευτεροβάθμιας επαγγελματικής εκπαίδευσης</w:t>
      </w:r>
    </w:p>
    <w:p w:rsidR="008536DF" w:rsidRPr="00416950" w:rsidRDefault="008536DF" w:rsidP="00AB7B23">
      <w:pPr>
        <w:autoSpaceDE w:val="0"/>
        <w:autoSpaceDN w:val="0"/>
        <w:spacing w:after="0" w:line="360" w:lineRule="auto"/>
        <w:jc w:val="both"/>
        <w:rPr>
          <w:sz w:val="24"/>
          <w:szCs w:val="24"/>
        </w:rPr>
      </w:pPr>
      <w:r w:rsidRPr="00416950">
        <w:rPr>
          <w:rFonts w:cs="Times New Roman"/>
          <w:b/>
          <w:bCs/>
          <w:sz w:val="24"/>
          <w:szCs w:val="24"/>
        </w:rPr>
        <w:t xml:space="preserve">   1.</w:t>
      </w:r>
      <w:r w:rsidRPr="00416950">
        <w:rPr>
          <w:sz w:val="24"/>
          <w:szCs w:val="24"/>
        </w:rPr>
        <w:t xml:space="preserve"> Στο άρθρο 8 του ν.4186/2013 μετά την Ομάδα Προσανατολισμού Ναυτιλιακών Επαγγελμάτων και τους αντίστοιχους Τομείς και Ειδικότητές της προστίθενται οι ακόλουθες Ομάδες Προσανατολισμού με τους αντίστοιχους Τομείς και τις αντίστοιχες ειδικότητες:</w:t>
      </w:r>
    </w:p>
    <w:p w:rsidR="008536DF" w:rsidRPr="00416950" w:rsidRDefault="008536DF" w:rsidP="00AB7B23">
      <w:pPr>
        <w:autoSpaceDE w:val="0"/>
        <w:autoSpaceDN w:val="0"/>
        <w:spacing w:after="0" w:line="360" w:lineRule="auto"/>
        <w:jc w:val="both"/>
        <w:rPr>
          <w:sz w:val="24"/>
          <w:szCs w:val="24"/>
          <w:u w:val="single"/>
        </w:rPr>
      </w:pPr>
      <w:r w:rsidRPr="00416950">
        <w:rPr>
          <w:sz w:val="24"/>
          <w:szCs w:val="24"/>
          <w:u w:val="single"/>
        </w:rPr>
        <w:t>«Ομάδα Προσανατολισμού Υγείας-Πρόνοιας και Αισθητικής-Κομμωτικής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Τομέας Υγείας – Πρόνοιας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Νοσηλευτή</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Ιατρικών –Βιολογικών Εργαστηρίων</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Βρεφονηπιοκόμων</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Φυσικοθεραπευτή</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Οδοντοτεχνίτη</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Ακτινολογικών Εργαστηρίων </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Βοηθός Φαρμακείου</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Βοηθών Χημικών Εργαστηρίων και ποιοτικού ελέγχου</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Τομέας Αισθητικής - Κομμωτικής  </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Αισθητικής Τέχνης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Κομμωτικής Τέχνης</w:t>
      </w:r>
    </w:p>
    <w:p w:rsidR="008536DF" w:rsidRPr="00416950" w:rsidRDefault="008536DF" w:rsidP="00AB7B23">
      <w:pPr>
        <w:autoSpaceDE w:val="0"/>
        <w:autoSpaceDN w:val="0"/>
        <w:spacing w:after="0" w:line="360" w:lineRule="auto"/>
        <w:jc w:val="both"/>
        <w:rPr>
          <w:rFonts w:cs="Times New Roman"/>
          <w:sz w:val="24"/>
          <w:szCs w:val="24"/>
          <w:u w:val="single"/>
        </w:rPr>
      </w:pPr>
      <w:r w:rsidRPr="00416950">
        <w:rPr>
          <w:rFonts w:cs="Times New Roman"/>
          <w:sz w:val="24"/>
          <w:szCs w:val="24"/>
          <w:u w:val="single"/>
        </w:rPr>
        <w:t>Ομάδα Προσανατολισμού Εφαρμοσμένων Τεχνών και Καλλιτεχνικών Εφαρμογών</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lastRenderedPageBreak/>
        <w:t>Τομέας Εφαρμοσμένων Τεχνών </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Γραφικών Τεχνών</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Σχεδιασμού Εσωτερικών Χώρων</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Αργυροχρυσοχοΐας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Συντήρηση Έργων Τέχνης – Αποκατάστασης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Ψηφιδογραφίας – Υαλογραφίας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Τομέας Βιομηχανικού Σχεδιασμού </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Σχεδίασης και Παραγωγής Ενδύματος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Επιπλοποιίας – Ξυλογλυπτικής»</w:t>
      </w:r>
    </w:p>
    <w:p w:rsidR="008536DF" w:rsidRPr="00416950" w:rsidRDefault="008536DF" w:rsidP="00AB7B23">
      <w:pPr>
        <w:autoSpaceDE w:val="0"/>
        <w:autoSpaceDN w:val="0"/>
        <w:spacing w:after="0" w:line="360" w:lineRule="auto"/>
        <w:jc w:val="both"/>
        <w:rPr>
          <w:rFonts w:cs="Times New Roman"/>
          <w:sz w:val="24"/>
          <w:szCs w:val="24"/>
        </w:rPr>
      </w:pPr>
    </w:p>
    <w:p w:rsidR="008536DF" w:rsidRPr="00416950" w:rsidRDefault="008536DF" w:rsidP="00AB7B23">
      <w:pPr>
        <w:autoSpaceDE w:val="0"/>
        <w:autoSpaceDN w:val="0"/>
        <w:spacing w:after="0" w:line="360" w:lineRule="auto"/>
        <w:jc w:val="both"/>
        <w:rPr>
          <w:sz w:val="24"/>
          <w:szCs w:val="24"/>
        </w:rPr>
      </w:pPr>
      <w:r w:rsidRPr="00416950">
        <w:rPr>
          <w:b/>
          <w:bCs/>
          <w:sz w:val="24"/>
          <w:szCs w:val="24"/>
        </w:rPr>
        <w:t>2.</w:t>
      </w:r>
      <w:r w:rsidRPr="00416950">
        <w:rPr>
          <w:sz w:val="24"/>
          <w:szCs w:val="24"/>
        </w:rPr>
        <w:t xml:space="preserve"> Στο τέλος του άρθρου 8 προστίθενται τα ακόλουθα εδάφια: </w:t>
      </w:r>
    </w:p>
    <w:p w:rsidR="008536DF" w:rsidRPr="00416950" w:rsidRDefault="008536DF" w:rsidP="00AB7B23">
      <w:pPr>
        <w:autoSpaceDE w:val="0"/>
        <w:autoSpaceDN w:val="0"/>
        <w:spacing w:after="0" w:line="360" w:lineRule="auto"/>
        <w:jc w:val="both"/>
        <w:rPr>
          <w:rFonts w:cs="Times New Roman"/>
          <w:sz w:val="24"/>
          <w:szCs w:val="24"/>
        </w:rPr>
      </w:pPr>
      <w:r w:rsidRPr="00416950">
        <w:rPr>
          <w:sz w:val="24"/>
          <w:szCs w:val="24"/>
        </w:rPr>
        <w:t xml:space="preserve"> «Σε περίπτωση που δεν κατατεθούν προτάσεις εκ μέρους των Περιφερειακών Επιτροπών Επαγγελματικής Εκπαίδευσης και Κατάρτισης (Π.Ε.Ε.Ε.Κ.) εντός είκοσι (20) ημερών από την υποβολή προς αυτές του σχετικού αιτήματος, η προβλεπόμενη στο άρθρο αυτό απόφαση εκδίδεται και χωρίς τις προτάσεις τους. Κατ΄</w:t>
      </w:r>
      <w:r w:rsidRPr="00416950">
        <w:rPr>
          <w:color w:val="0000FF"/>
          <w:sz w:val="24"/>
          <w:szCs w:val="24"/>
          <w:u w:val="single"/>
        </w:rPr>
        <w:t xml:space="preserve"> </w:t>
      </w:r>
      <w:r w:rsidRPr="00416950">
        <w:rPr>
          <w:rFonts w:cs="Times New Roman"/>
          <w:sz w:val="24"/>
          <w:szCs w:val="24"/>
        </w:rPr>
        <w:t>εξαίρεση και για τις ανάγκες του σχολικού έτους 2015-2016 με αποφάσεις  των Περιφερειακών Διευθυντών Εκπαίδευσης, οι οποίες εκδίδονται ύστερα από εισήγηση των οικείων Διευθυντών Δευτεροβάθμιας Εκπαίδευσης, εντός δύο μηνών από τη δημοσίευση του παρόντος νόμου, προστίθενται κατά περίπτωση στα ΕΠΑ.Λ. στα οποία τοποθετήθηκαν οργανικά οι εκπαιδευτικοί κατ΄ εφαρμογή του άρθρου 18 του ν. …. και λειτουργούν από το σχολικό έτος 2015-2016, οι Ομάδες Προσανατολισμού, οι Τομείς και οι Ειδικότητες που συστήνονται με τον παρόντα νόμο».  </w:t>
      </w:r>
    </w:p>
    <w:p w:rsidR="008536DF" w:rsidRPr="00416950" w:rsidRDefault="008536DF" w:rsidP="00AB7B23">
      <w:pPr>
        <w:autoSpaceDE w:val="0"/>
        <w:autoSpaceDN w:val="0"/>
        <w:spacing w:after="0" w:line="360" w:lineRule="auto"/>
        <w:jc w:val="both"/>
        <w:rPr>
          <w:rFonts w:cs="Times New Roman"/>
          <w:sz w:val="24"/>
          <w:szCs w:val="24"/>
        </w:rPr>
      </w:pPr>
    </w:p>
    <w:p w:rsidR="008536DF" w:rsidRPr="00416950" w:rsidRDefault="008536DF" w:rsidP="00AB7B23">
      <w:pPr>
        <w:autoSpaceDE w:val="0"/>
        <w:autoSpaceDN w:val="0"/>
        <w:spacing w:after="0" w:line="360" w:lineRule="auto"/>
        <w:jc w:val="both"/>
        <w:rPr>
          <w:sz w:val="24"/>
          <w:szCs w:val="24"/>
        </w:rPr>
      </w:pPr>
      <w:r w:rsidRPr="00416950">
        <w:rPr>
          <w:b/>
          <w:bCs/>
          <w:sz w:val="24"/>
          <w:szCs w:val="24"/>
        </w:rPr>
        <w:t>3</w:t>
      </w:r>
      <w:r w:rsidRPr="00416950">
        <w:rPr>
          <w:sz w:val="24"/>
          <w:szCs w:val="24"/>
        </w:rPr>
        <w:t>. Στο τέλος της περίπτωσης β΄ της παραγράφου 1 του άρθρου 9 του ν.4186/2013 προστίθεται:</w:t>
      </w:r>
    </w:p>
    <w:p w:rsidR="008536DF" w:rsidRPr="00416950" w:rsidRDefault="008536DF" w:rsidP="00AB7B23">
      <w:pPr>
        <w:autoSpaceDE w:val="0"/>
        <w:autoSpaceDN w:val="0"/>
        <w:spacing w:after="0" w:line="360" w:lineRule="auto"/>
        <w:jc w:val="both"/>
        <w:rPr>
          <w:rFonts w:cs="Times New Roman"/>
          <w:sz w:val="24"/>
          <w:szCs w:val="24"/>
          <w:u w:val="single"/>
        </w:rPr>
      </w:pPr>
      <w:r w:rsidRPr="00416950">
        <w:rPr>
          <w:sz w:val="24"/>
          <w:szCs w:val="24"/>
        </w:rPr>
        <w:t xml:space="preserve">«5. </w:t>
      </w:r>
      <w:r w:rsidRPr="00416950">
        <w:rPr>
          <w:rFonts w:cs="Times New Roman"/>
          <w:sz w:val="24"/>
          <w:szCs w:val="24"/>
          <w:u w:val="single"/>
        </w:rPr>
        <w:t>Ομάδα Προσανατολισμού Υγείας-Πρόνοιας και Αισθητικής-Κομμωτικής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Αγωγή Υγείας (3 ώρες)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Στοιχεία Υγιεινής και Ιατρικής Βιολογίας (2 ώρες)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 xml:space="preserve">Πρώτες Βοήθειες (2 ώρες) </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Επικοινωνία, Διαπροσωπικές Σχέσεις (2 ώρες)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t>Σχολικός Επαγγελματικός Προσανατολισμός − Περιβάλλον Εργασίας – Ασφάλεια και Υγιεινή (2 ώρες),</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sz w:val="24"/>
          <w:szCs w:val="24"/>
        </w:rPr>
        <w:lastRenderedPageBreak/>
        <w:t>Εφαρμογές Πληροφορικής (2ώρες).</w:t>
      </w:r>
    </w:p>
    <w:p w:rsidR="008536DF" w:rsidRPr="00416950" w:rsidRDefault="008536DF" w:rsidP="00AB7B23">
      <w:pPr>
        <w:autoSpaceDE w:val="0"/>
        <w:autoSpaceDN w:val="0"/>
        <w:spacing w:after="0" w:line="360" w:lineRule="auto"/>
        <w:jc w:val="both"/>
        <w:rPr>
          <w:rFonts w:cs="Times New Roman"/>
          <w:sz w:val="24"/>
          <w:szCs w:val="24"/>
          <w:u w:val="single"/>
        </w:rPr>
      </w:pPr>
      <w:r w:rsidRPr="00416950">
        <w:rPr>
          <w:rFonts w:cs="Times New Roman"/>
          <w:sz w:val="24"/>
          <w:szCs w:val="24"/>
        </w:rPr>
        <w:t xml:space="preserve">6. </w:t>
      </w:r>
      <w:r w:rsidRPr="00416950">
        <w:rPr>
          <w:rFonts w:cs="Times New Roman"/>
          <w:sz w:val="24"/>
          <w:szCs w:val="24"/>
          <w:u w:val="single"/>
        </w:rPr>
        <w:t>Ομάδα Προσανατολισμού Εφαρμοσμένων Τεχνών και Καλλιτεχνικών Εφαρμογών</w:t>
      </w:r>
    </w:p>
    <w:p w:rsidR="008536DF" w:rsidRPr="00416950" w:rsidRDefault="008536DF" w:rsidP="00AB7B23">
      <w:pPr>
        <w:autoSpaceDE w:val="0"/>
        <w:autoSpaceDN w:val="0"/>
        <w:spacing w:after="0" w:line="360" w:lineRule="auto"/>
        <w:jc w:val="both"/>
        <w:rPr>
          <w:sz w:val="24"/>
          <w:szCs w:val="24"/>
        </w:rPr>
      </w:pPr>
      <w:r w:rsidRPr="00416950">
        <w:rPr>
          <w:sz w:val="24"/>
          <w:szCs w:val="24"/>
        </w:rPr>
        <w:t>1. Ελεύθερο Σχέδιο (3 ώρες),</w:t>
      </w:r>
    </w:p>
    <w:p w:rsidR="008536DF" w:rsidRPr="00416950" w:rsidRDefault="008536DF" w:rsidP="00AB7B23">
      <w:pPr>
        <w:autoSpaceDE w:val="0"/>
        <w:autoSpaceDN w:val="0"/>
        <w:spacing w:after="0" w:line="360" w:lineRule="auto"/>
        <w:jc w:val="both"/>
        <w:rPr>
          <w:sz w:val="24"/>
          <w:szCs w:val="24"/>
        </w:rPr>
      </w:pPr>
      <w:r w:rsidRPr="00416950">
        <w:rPr>
          <w:sz w:val="24"/>
          <w:szCs w:val="24"/>
        </w:rPr>
        <w:t>2. Αρχές Σύνθεσης (3 ώρες),</w:t>
      </w:r>
    </w:p>
    <w:p w:rsidR="008536DF" w:rsidRPr="00416950" w:rsidRDefault="008536DF" w:rsidP="00AB7B23">
      <w:pPr>
        <w:autoSpaceDE w:val="0"/>
        <w:autoSpaceDN w:val="0"/>
        <w:spacing w:after="0" w:line="360" w:lineRule="auto"/>
        <w:jc w:val="both"/>
        <w:rPr>
          <w:sz w:val="24"/>
          <w:szCs w:val="24"/>
        </w:rPr>
      </w:pPr>
      <w:r w:rsidRPr="00416950">
        <w:rPr>
          <w:sz w:val="24"/>
          <w:szCs w:val="24"/>
        </w:rPr>
        <w:t>3. Ιστορία της Τέχνης (2 ώρες),</w:t>
      </w:r>
    </w:p>
    <w:p w:rsidR="008536DF" w:rsidRPr="00416950" w:rsidRDefault="008536DF" w:rsidP="00AB7B23">
      <w:pPr>
        <w:autoSpaceDE w:val="0"/>
        <w:autoSpaceDN w:val="0"/>
        <w:spacing w:after="0" w:line="360" w:lineRule="auto"/>
        <w:jc w:val="both"/>
        <w:rPr>
          <w:sz w:val="24"/>
          <w:szCs w:val="24"/>
        </w:rPr>
      </w:pPr>
      <w:r w:rsidRPr="00416950">
        <w:rPr>
          <w:sz w:val="24"/>
          <w:szCs w:val="24"/>
        </w:rPr>
        <w:t>4. Σχολικός Επαγγελματικός Προσανατολισμός − Περιβάλλον Εργασίας –   Ασφάλεια και Υγιεινή (2 ώρες),</w:t>
      </w:r>
    </w:p>
    <w:p w:rsidR="008536DF" w:rsidRPr="00416950" w:rsidRDefault="008536DF" w:rsidP="00AB7B23">
      <w:pPr>
        <w:autoSpaceDE w:val="0"/>
        <w:autoSpaceDN w:val="0"/>
        <w:spacing w:after="0" w:line="360" w:lineRule="auto"/>
        <w:jc w:val="both"/>
        <w:rPr>
          <w:sz w:val="24"/>
          <w:szCs w:val="24"/>
        </w:rPr>
      </w:pPr>
      <w:r w:rsidRPr="00416950">
        <w:rPr>
          <w:sz w:val="24"/>
          <w:szCs w:val="24"/>
        </w:rPr>
        <w:t>5. Εφαρμογές Πληροφορικής (3 ώρες).»</w:t>
      </w:r>
    </w:p>
    <w:p w:rsidR="008536DF" w:rsidRPr="00416950" w:rsidRDefault="008536DF" w:rsidP="00AB7B23">
      <w:pPr>
        <w:autoSpaceDE w:val="0"/>
        <w:autoSpaceDN w:val="0"/>
        <w:spacing w:after="0" w:line="360" w:lineRule="auto"/>
        <w:jc w:val="both"/>
        <w:rPr>
          <w:sz w:val="24"/>
          <w:szCs w:val="24"/>
        </w:rPr>
      </w:pPr>
    </w:p>
    <w:p w:rsidR="008536DF" w:rsidRPr="00416950" w:rsidRDefault="008536DF" w:rsidP="00AB7B23">
      <w:pPr>
        <w:autoSpaceDE w:val="0"/>
        <w:autoSpaceDN w:val="0"/>
        <w:spacing w:after="0" w:line="360" w:lineRule="auto"/>
        <w:jc w:val="both"/>
        <w:rPr>
          <w:sz w:val="24"/>
          <w:szCs w:val="24"/>
        </w:rPr>
      </w:pPr>
      <w:r w:rsidRPr="00416950">
        <w:rPr>
          <w:b/>
          <w:bCs/>
          <w:sz w:val="24"/>
          <w:szCs w:val="24"/>
        </w:rPr>
        <w:t>4.</w:t>
      </w:r>
      <w:r w:rsidRPr="00416950">
        <w:rPr>
          <w:sz w:val="24"/>
          <w:szCs w:val="24"/>
        </w:rPr>
        <w:t xml:space="preserve">  Στο άρθρο 46 του ν.4186/2013 προστίθεται παράγραφος 15, ως ακολούθως: </w:t>
      </w:r>
    </w:p>
    <w:p w:rsidR="008536DF" w:rsidRPr="00416950" w:rsidRDefault="008536DF" w:rsidP="00AB7B23">
      <w:pPr>
        <w:autoSpaceDE w:val="0"/>
        <w:autoSpaceDN w:val="0"/>
        <w:spacing w:after="0" w:line="360" w:lineRule="auto"/>
        <w:jc w:val="both"/>
        <w:rPr>
          <w:rFonts w:cs="Times New Roman"/>
          <w:sz w:val="24"/>
          <w:szCs w:val="24"/>
        </w:rPr>
      </w:pPr>
      <w:r w:rsidRPr="00416950">
        <w:rPr>
          <w:sz w:val="24"/>
          <w:szCs w:val="24"/>
        </w:rPr>
        <w:t xml:space="preserve">«Για τα σχολικά έτη 2014-2015 και 2015-2016 και μέχρι να ολοκληρωθεί η ανάπτυξη των Β΄ και Γ΄ τάξεων των ημερησίων ΕΠΑ.Λ και των Β΄, Γ΄ και Δ΄ τάξεων των εσπερινών ΕΠΑ.Λ με τις ειδικότητες του άρθρου 8 όπως αυτό συμπληρώθηκε με το παρόν, οι εκπαιδευτικοί διατίθενται ανάλογα με τις υφιστάμενες εκπαιδευτικές και διοικητικές ανάγκες σε υπηρεσίες του Υπουργείου Πολιτισμού, Παιδείας και Θρησκευμάτων, σύμφωνα με τις ισχύουσες διατάξεις. Όλες οι λεπτομέρειες των διαθέσεων ρυθμίζονται με απόφαση του Υπουργού Πολιτισμού Παιδείας και Θρησκευμάτων. Ειδικά οι εκπαιδευτικοί των </w:t>
      </w:r>
      <w:r w:rsidRPr="00416950">
        <w:rPr>
          <w:rFonts w:cs="Times New Roman"/>
          <w:sz w:val="24"/>
          <w:szCs w:val="24"/>
        </w:rPr>
        <w:t>ειδικοτήτων και κλάδων οι οποίοι επανασυστήθηκαν με το άρθρο 18 του ν…..,</w:t>
      </w:r>
      <w:r w:rsidRPr="00416950">
        <w:rPr>
          <w:sz w:val="24"/>
          <w:szCs w:val="24"/>
        </w:rPr>
        <w:t xml:space="preserve"> και διαθέτουν και δεύτερο αναγνωρισμένο πτυχίο μπορεί να διατίθενται με αίτησή </w:t>
      </w:r>
      <w:r w:rsidRPr="00416950">
        <w:rPr>
          <w:rFonts w:cs="Times New Roman"/>
          <w:sz w:val="24"/>
          <w:szCs w:val="24"/>
        </w:rPr>
        <w:t>τους για συμπλήρωση ωραρίου μερικά ή και ολικά, σε άλλη σχολική μονάδα της πρωτοβάθμιας και δευτεροβάθμιας εκπαίδευσης, με απόφαση του οικείου διευθυντή δευτεροβάθμιας εκπαίδευσης. »</w:t>
      </w:r>
    </w:p>
    <w:p w:rsidR="008536DF" w:rsidRPr="00416950" w:rsidRDefault="008536DF" w:rsidP="00AB7B23">
      <w:pPr>
        <w:autoSpaceDE w:val="0"/>
        <w:autoSpaceDN w:val="0"/>
        <w:spacing w:after="0" w:line="360" w:lineRule="auto"/>
        <w:jc w:val="both"/>
        <w:rPr>
          <w:rFonts w:cs="Times New Roman"/>
          <w:color w:val="000000"/>
          <w:sz w:val="24"/>
          <w:szCs w:val="24"/>
        </w:rPr>
      </w:pPr>
      <w:r w:rsidRPr="00416950">
        <w:rPr>
          <w:rFonts w:eastAsia="MgHelveticaUCPol"/>
          <w:b/>
          <w:bCs/>
          <w:sz w:val="24"/>
          <w:szCs w:val="24"/>
        </w:rPr>
        <w:t>5.</w:t>
      </w:r>
      <w:r w:rsidRPr="00416950">
        <w:rPr>
          <w:sz w:val="24"/>
          <w:szCs w:val="24"/>
        </w:rPr>
        <w:t xml:space="preserve">  Στην παράγραφο 5 του άρθρου 46 του ν.4186/2013, όπως αντικαταστάθηκε με</w:t>
      </w:r>
      <w:r w:rsidRPr="00416950">
        <w:rPr>
          <w:color w:val="000000"/>
          <w:sz w:val="24"/>
          <w:szCs w:val="24"/>
        </w:rPr>
        <w:t xml:space="preserve"> την παράγραφο 6 του άρθρου  10 του Ν. 4283/2014 (Α΄ 189),  προστίθενται τα ακόλουθα εδάφια: </w:t>
      </w:r>
    </w:p>
    <w:p w:rsidR="008536DF" w:rsidRPr="00416950" w:rsidRDefault="008536DF" w:rsidP="00AB7B23">
      <w:pPr>
        <w:autoSpaceDE w:val="0"/>
        <w:autoSpaceDN w:val="0"/>
        <w:spacing w:after="0" w:line="360" w:lineRule="auto"/>
        <w:jc w:val="both"/>
        <w:rPr>
          <w:rFonts w:cs="Times New Roman"/>
          <w:sz w:val="24"/>
          <w:szCs w:val="24"/>
        </w:rPr>
      </w:pPr>
      <w:r w:rsidRPr="00416950">
        <w:rPr>
          <w:rFonts w:cs="Times New Roman"/>
          <w:color w:val="000000"/>
          <w:sz w:val="24"/>
          <w:szCs w:val="24"/>
        </w:rPr>
        <w:t xml:space="preserve">«Το εκπαιδευτικό προσωπικό των ΕΠΑ.Σ. που καταργήθηκαν και του οποίου οι ειδικότητες και οι κλάδοι επανασυστήθηκαν με το άρθρο 18 του ν….., εντάσσεται οργανικά αυτοδικαίως </w:t>
      </w:r>
      <w:r w:rsidRPr="00416950">
        <w:rPr>
          <w:rFonts w:cs="Times New Roman"/>
          <w:sz w:val="24"/>
          <w:szCs w:val="24"/>
        </w:rPr>
        <w:t>στο εκπαιδευτικό προσωπικό των ΕΠΑ.Λ, σύμφωνα με τις διατάξεις της παρούσας παραγράφου. Επίσης, το εκπαιδευτικό προσωπικό των ΕΠΑ.Λ. που καταργήθηκαν εντάσσεται οργανικά αυτοδικαίως στο εκπαιδευτικό προσωπικό των ΕΠΑ.Λ. σύμφωνα με τις ίδιες διατάξεις.»</w:t>
      </w:r>
    </w:p>
    <w:p w:rsidR="008536DF" w:rsidRPr="00416950" w:rsidRDefault="008536DF" w:rsidP="00AB7B23">
      <w:pPr>
        <w:autoSpaceDE w:val="0"/>
        <w:autoSpaceDN w:val="0"/>
        <w:spacing w:after="0" w:line="360" w:lineRule="auto"/>
        <w:jc w:val="both"/>
        <w:rPr>
          <w:sz w:val="24"/>
          <w:szCs w:val="24"/>
        </w:rPr>
      </w:pPr>
      <w:r w:rsidRPr="00416950">
        <w:rPr>
          <w:b/>
          <w:bCs/>
          <w:sz w:val="24"/>
          <w:szCs w:val="24"/>
        </w:rPr>
        <w:lastRenderedPageBreak/>
        <w:t>6</w:t>
      </w:r>
      <w:r w:rsidRPr="00416950">
        <w:rPr>
          <w:sz w:val="24"/>
          <w:szCs w:val="24"/>
        </w:rPr>
        <w:t>. Η παράγραφος 10 του άρθρου 26 του ν.3879/2010 αντικαθίσταται ως ακολούθως:</w:t>
      </w:r>
    </w:p>
    <w:p w:rsidR="008536DF" w:rsidRPr="00416950" w:rsidRDefault="008536DF" w:rsidP="00AB7B23">
      <w:pPr>
        <w:autoSpaceDE w:val="0"/>
        <w:autoSpaceDN w:val="0"/>
        <w:spacing w:after="0" w:line="360" w:lineRule="auto"/>
        <w:jc w:val="both"/>
        <w:rPr>
          <w:rFonts w:cs="Times New Roman"/>
          <w:sz w:val="24"/>
          <w:szCs w:val="24"/>
        </w:rPr>
      </w:pPr>
      <w:r w:rsidRPr="00416950">
        <w:rPr>
          <w:sz w:val="24"/>
          <w:szCs w:val="24"/>
        </w:rPr>
        <w:t>«</w:t>
      </w:r>
      <w:r w:rsidRPr="00416950">
        <w:rPr>
          <w:rFonts w:cs="Times New Roman"/>
          <w:sz w:val="24"/>
          <w:szCs w:val="24"/>
        </w:rPr>
        <w:t>Με απόφαση του οικείου ΠΥΣΔΕ, ύστερα από σχετική αίτηση των δημόσιων Ι.Ε.Κ. που υπάγονται στην αρμοδιότητα της Γενικής Γραμματείας Δια Βίου Μάθησης, είναι δυνατή η διάθεση εκπαιδευτικών δευτεροβάθμιας εκπαίδευσης στα Ι.Ε.Κ. ,τα οποία εδρεύουν στην ίδια  διεύθυνση δευτεροβάθμιας εκπαίδευσης, για την κάλυψη του υποχρεωτικού διδακτικού ωραρίου τους. Η κάλυψη των εκπαιδευτικών αναγκών των δημόσιων Ι.Ε.Κ. γίνεται κατά προτεραιότητα από τους εκπαιδευτικούς που διατίθενται σύμφωνα με το προηγούμενο εδάφιο και, εφόσον αυτοί δεν επαρκούν, σύμφωνα με τις κείμενες διατάξεις.» Λεπτομέρειες καθορίζονται με απόφαση του Υπουργού Παιδείας, πολιτισμού και θρησκευμάτων.</w:t>
      </w:r>
    </w:p>
    <w:p w:rsidR="008536DF" w:rsidRPr="00416950" w:rsidRDefault="008536DF" w:rsidP="002F1073">
      <w:pPr>
        <w:autoSpaceDE w:val="0"/>
        <w:autoSpaceDN w:val="0"/>
        <w:spacing w:after="0" w:line="360" w:lineRule="auto"/>
        <w:jc w:val="both"/>
        <w:rPr>
          <w:rFonts w:cs="Times New Roman"/>
          <w:b/>
          <w:bCs/>
          <w:sz w:val="24"/>
          <w:szCs w:val="24"/>
          <w:u w:val="single"/>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7</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Αναλυτικά προγράμματα σπουδών επαγγελματικού λυκείου</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b/>
          <w:bCs/>
          <w:sz w:val="24"/>
          <w:szCs w:val="24"/>
        </w:rPr>
        <w:t xml:space="preserve">    </w:t>
      </w:r>
      <w:r w:rsidRPr="00416950">
        <w:rPr>
          <w:rFonts w:cs="Times New Roman"/>
          <w:sz w:val="24"/>
          <w:szCs w:val="24"/>
        </w:rPr>
        <w:t>Το άρθρο 10 του Ν.4186 / 2013(Α΄ 193), όπως  έχει αντικατασταθεί με την παρ.4 του άρθρου 72 του ν.4310/2014 (Α΄ 258),  αντικαθίσταται ως εξής:</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 xml:space="preserve">    «1. Τα αναλυτικά προγράμματα σπουδών του «Δευτεροβάθμιου και Μεταδευτεροβάθμιου Κύκλου Σπουδών», και του Προπαρασκευαστικού Προγράμματος Πιστοποίησης, του Επαγγελματικού Λυκείου καθορίζονται  με απόφαση του Υπουργού Πολιτισμού, Παιδείας και Θρησκευμάτων, ύστερα από γνώμη του  Ι.Ε.Π. και περιλαμβάνουν:</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α) Σαφώς διατυπωμένα επιδιωκόμενα μαθησιακά αποτελέσματα, που αναλύονται σε γνώσεις, δεξιότητες και ικανότητες ανά μάθημα, τομέα και ειδικότητα.</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β) Διδακτέα ύλη διαμορφωμένη σύμφωνα με τα επιδιωκόμενα μαθησιακά αποτελέσματα κάθε μαθήματος. Η διδακτέα ύλη των μαθημάτων εργαστηριακής εκπαίδευσης συνοδεύεται από παράρτημα, που περιγράφει τον απαιτούμενο εργαστηριακό εξοπλισμό για την υλοποίησή τους.</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γ) Οδηγίες διδασκαλίας, συμπεριλαμβανομένων και των διδακτικών τεχνικών, των μεθόδων διδασκαλίας και των ενδεδειγμένων εποπτικών μέσων.</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 xml:space="preserve">2. Τα κατά την προηγούμενη παράγραφο αναλυτικά προγράμματα σπουδών διαμορφώνονται σύμφωνα με τις κατευθύνσεις του ευρωπαϊκού συστήματος πιστωτικών μονάδων για την επαγγελματική εκπαίδευση και κατάρτιση (European </w:t>
      </w:r>
      <w:r w:rsidRPr="00416950">
        <w:rPr>
          <w:rFonts w:cs="Times New Roman"/>
          <w:sz w:val="24"/>
          <w:szCs w:val="24"/>
        </w:rPr>
        <w:lastRenderedPageBreak/>
        <w:t>Credit System for Vocational and Education and Training – ECVET), που περιγράφεται στη Σύσταση του Ευρωπαϊκού Κοινοβουλίου και του Συμβουλίου της 18ης Ιουνίου 2009 (Ε.Ε. C 155/02 της 8.7.2009).</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3. Για τη διαμόρφωση των προγραμμάτων σπουδών κάθε τομέα και ειδικότητας λαμβάνονται υπόψη, εφόσον υπάρχουν, και τα σχετικά επαγγελματικά περιγράμματα που πιστοποιούνται από τον Εθνικό Οργανισμό Πιστοποίησης Προσόντων και Επαγγελματικού Προσανατολισμού (Ε.Ο.Π.Π.Ε.Π.), σύμφωνα με τις διατάξεις του άρθρου 3 του ν. 3369/2005 (Α΄171).</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4. Τα ωρολόγια και τα αναλυτικά προγράμματα σπουδών επανεκτιμώνται, αξιολογούνται και, αν κριθεί σκόπιμο, ανανεώνονται.</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5. Με απόφαση του Υπουργού Παιδείας και Θρησκευμάτων καθορίζεται κάθε αναγκαία λεπτομέρεια για την εφαρμογή του παρόντος άρθρου.»</w:t>
      </w:r>
    </w:p>
    <w:p w:rsidR="008536DF" w:rsidRPr="00416950" w:rsidRDefault="008536DF" w:rsidP="002F1073">
      <w:pPr>
        <w:autoSpaceDE w:val="0"/>
        <w:autoSpaceDN w:val="0"/>
        <w:spacing w:after="0" w:line="360" w:lineRule="auto"/>
        <w:jc w:val="center"/>
        <w:rPr>
          <w:rFonts w:cs="Times New Roman"/>
          <w:b/>
          <w:bCs/>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8</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Πρόσβαση στην Τριτοβάθμια Εκπαίδευση αποφοίτων Επαγγελματικού Λυκείου</w:t>
      </w:r>
    </w:p>
    <w:p w:rsidR="008536DF" w:rsidRPr="00416950" w:rsidRDefault="008536DF" w:rsidP="002F1073">
      <w:pPr>
        <w:autoSpaceDE w:val="0"/>
        <w:autoSpaceDN w:val="0"/>
        <w:spacing w:after="0" w:line="360" w:lineRule="auto"/>
        <w:jc w:val="both"/>
        <w:rPr>
          <w:sz w:val="24"/>
          <w:szCs w:val="24"/>
        </w:rPr>
      </w:pPr>
      <w:r w:rsidRPr="00416950">
        <w:rPr>
          <w:rFonts w:cs="Times New Roman"/>
          <w:b/>
          <w:bCs/>
          <w:sz w:val="24"/>
          <w:szCs w:val="24"/>
        </w:rPr>
        <w:t xml:space="preserve">  1</w:t>
      </w:r>
      <w:r w:rsidRPr="00416950">
        <w:rPr>
          <w:sz w:val="24"/>
          <w:szCs w:val="24"/>
        </w:rPr>
        <w:t>. Η δεύτερη περίοδος της παραγράφου 1 του άρθρου 13 του ν.4186/2013 (Α΄ 193), αντικαθίσταται ως εξής: «Οι υποψήφιοι εξετάζονται σε τέσσερα μαθήματα της Γ΄ Τάξης Ημερήσιων και Δ΄ Τάξης Εσπερινών ΕΠΑ.Λ., δύο μαθήματα γενικής παιδείας με συντελεστή βαρύτητας 1,5 και δύο μαθήματα ειδικότητας με συντελεστή βαρύτητας 3,5 τα οποία καθορίζονται με υπουργική απόφαση που δημοσιεύεται στην Εφημερίδα της Κυβερνήσεως. Οι εξετάσεις για την εισαγωγή στην τριτοβάθμια εκπαίδευση διεξάγονται, μετά την απόλυση του μαθητή από το Επαγγελματικό Λύκειο, σε πανελλαδικό επίπεδο με θέματα από την εξεταστέα ύλη της τάξης αυτής που προκύπτουν αποκλειστικά από κεντρική επιτροπή εξετάσεων. Οι ειδικές πανελλαδικές εξετάσεις μπορούν να επαναλαμβάνονται κατά το ίδιο σχολικό έτος, με απόφαση του Υπουργού Πολιτισμού, Παιδείας και Θρησκευμάτων, κατόπιν ειδικά αιτιολογημένης γνώμης του Εθνικού Οργανισμού Εξετάσεων.»</w:t>
      </w:r>
    </w:p>
    <w:p w:rsidR="008536DF" w:rsidRPr="00416950" w:rsidRDefault="008536DF" w:rsidP="002F1073">
      <w:pPr>
        <w:autoSpaceDE w:val="0"/>
        <w:autoSpaceDN w:val="0"/>
        <w:spacing w:after="0" w:line="360" w:lineRule="auto"/>
        <w:jc w:val="both"/>
        <w:rPr>
          <w:rFonts w:cs="Times New Roman"/>
          <w:sz w:val="24"/>
          <w:szCs w:val="24"/>
        </w:rPr>
      </w:pPr>
      <w:r w:rsidRPr="00416950">
        <w:rPr>
          <w:b/>
          <w:bCs/>
          <w:sz w:val="24"/>
          <w:szCs w:val="24"/>
        </w:rPr>
        <w:t>2.</w:t>
      </w:r>
      <w:r w:rsidRPr="00416950">
        <w:rPr>
          <w:rFonts w:cs="Times New Roman"/>
          <w:sz w:val="24"/>
          <w:szCs w:val="24"/>
        </w:rPr>
        <w:t>Η ισχύς του παρόντος άρθρου άρχεται από το διδακτικό έτος 2015-2016.</w:t>
      </w:r>
    </w:p>
    <w:p w:rsidR="008536DF" w:rsidRPr="00416950" w:rsidRDefault="008536DF" w:rsidP="002F1073">
      <w:pPr>
        <w:autoSpaceDE w:val="0"/>
        <w:autoSpaceDN w:val="0"/>
        <w:spacing w:after="0" w:line="360" w:lineRule="auto"/>
        <w:jc w:val="both"/>
        <w:rPr>
          <w:rFonts w:cs="Times New Roman"/>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9</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Μεταβατικές και λοιπές διατάξεις</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1. </w:t>
      </w:r>
      <w:r w:rsidRPr="00416950">
        <w:rPr>
          <w:rFonts w:cs="Times New Roman"/>
          <w:sz w:val="24"/>
          <w:szCs w:val="24"/>
        </w:rPr>
        <w:t xml:space="preserve">Ειδικά για το σχολικό έτος 2014-2015 ρυθμίζονται με Απόφαση του Υπουργού </w:t>
      </w:r>
      <w:r w:rsidRPr="00416950">
        <w:rPr>
          <w:rFonts w:cs="Times New Roman"/>
          <w:sz w:val="24"/>
          <w:szCs w:val="24"/>
        </w:rPr>
        <w:lastRenderedPageBreak/>
        <w:t>Πολιτισμού, Παιδείας και Θρησκευμάτων που δημοσιεύεται στην Εφημερίδα της Κυβερνήσεως ζητήματα περί της αξιολόγησης των μαθητών των  Α΄ και Β΄ τάξεων του Ημερήσιου Γενικού Λυκείου και Α΄, Β΄ και Γ΄ Τάξεων Εσπερινού Γενικού Λυκείου καθώς και των Α΄ και Β΄ Τάξεων του Ημερήσιου και Εσπερινού Επαγγελματικού Λυκείου, και ειδικότερα: α) γενικά θέματα (χαρακτηρισμός των διδασκόμενων μαθημάτων, κλάδοι μαθημάτων, βαθμολογική κλίμακα), β) θέματα σχετικά με τις γραπτές προαγωγικές εξετάσεις</w:t>
      </w:r>
      <w:r w:rsidRPr="00416950">
        <w:rPr>
          <w:sz w:val="24"/>
          <w:szCs w:val="24"/>
        </w:rPr>
        <w:t xml:space="preserve"> των μαθητών (</w:t>
      </w:r>
      <w:r w:rsidRPr="00416950">
        <w:rPr>
          <w:rFonts w:cs="Times New Roman"/>
          <w:sz w:val="24"/>
          <w:szCs w:val="24"/>
        </w:rPr>
        <w:t>τρόπος ορισμού θεμάτων, εξεταστέα ύλη, τρόπος εξέτασης των μαθημάτων, διενέργεια των εξετάσεων, ζητήματα των μαθητών που δεν προσέρχονται στις γραπτές εξετάσεις),  γ) θέματα σχετικά με την ετήσια επίδοση του μαθητή (τρόπος εξαγωγής του βαθμού προαγωγής/βαθμού ετήσιας επίδοσης, προϋποθέσεις προαγωγής, επανεξέταση μαθητών, θέματα προαγωγής μαθητών που έχουν φοιτήσει σε ξένα σχολεία του εξωτερικού, θέματα</w:t>
      </w:r>
      <w:r w:rsidRPr="00416950">
        <w:rPr>
          <w:b/>
          <w:bCs/>
          <w:sz w:val="24"/>
          <w:szCs w:val="24"/>
        </w:rPr>
        <w:t xml:space="preserve"> </w:t>
      </w:r>
      <w:r w:rsidRPr="00416950">
        <w:rPr>
          <w:rFonts w:cs="Times New Roman"/>
          <w:sz w:val="24"/>
          <w:szCs w:val="24"/>
        </w:rPr>
        <w:t>κατατακτηρίων εξετάσεων των «κατ’ ιδίαν διδαχθέντων» μαθητών).</w:t>
      </w:r>
      <w:r w:rsidRPr="00416950">
        <w:rPr>
          <w:sz w:val="24"/>
          <w:szCs w:val="24"/>
        </w:rPr>
        <w:t xml:space="preserve"> </w:t>
      </w:r>
    </w:p>
    <w:p w:rsidR="008536DF" w:rsidRPr="00416950" w:rsidRDefault="008536DF" w:rsidP="002F1073">
      <w:pPr>
        <w:autoSpaceDE w:val="0"/>
        <w:autoSpaceDN w:val="0"/>
        <w:spacing w:after="0" w:line="360" w:lineRule="auto"/>
        <w:jc w:val="both"/>
        <w:rPr>
          <w:rFonts w:cs="Times New Roman"/>
          <w:sz w:val="24"/>
          <w:szCs w:val="24"/>
        </w:rPr>
      </w:pPr>
      <w:r w:rsidRPr="00416950">
        <w:rPr>
          <w:sz w:val="24"/>
          <w:szCs w:val="24"/>
        </w:rPr>
        <w:t xml:space="preserve">       Κατά την ρύθμιση των ανωτέρω θεμάτων περί της αξιολόγησης των μαθητών των  </w:t>
      </w:r>
      <w:r w:rsidRPr="00416950">
        <w:rPr>
          <w:rFonts w:cs="Times New Roman"/>
          <w:sz w:val="24"/>
          <w:szCs w:val="24"/>
        </w:rPr>
        <w:t>Α΄ και Β΄ τάξεων του Ημερήσιου Γενικού Λυκείου και Α΄, Β΄ και Γ΄ Τάξεων Εσπερινού Γενικού Λυκείου καθώς και των Α΄ και Β΄ Τάξεων του Ημερήσιου και Εσπερινού Επαγγελματικού Λυκείου λαμβάνεται υπ’όψιν προεχόντως ότι: α)  τα θέματα των προαγωγικών εξετάσεων</w:t>
      </w:r>
      <w:r w:rsidRPr="00416950">
        <w:rPr>
          <w:b/>
          <w:bCs/>
          <w:sz w:val="24"/>
          <w:szCs w:val="24"/>
        </w:rPr>
        <w:t xml:space="preserve"> </w:t>
      </w:r>
      <w:r w:rsidRPr="00416950">
        <w:rPr>
          <w:rFonts w:cs="Times New Roman"/>
          <w:sz w:val="24"/>
          <w:szCs w:val="24"/>
        </w:rPr>
        <w:t>ορίζονται αποκλειστικά από τον διδάσκοντα/τους διδάσκοντες το μάθημα, ενώ η Τράπεζα Θεμάτων Διαβαθμισμένης Δυσκολίας δύναται να λειτουργήσει ως προαιρετικό συμβουλευτικό εργαλείο για μαθητές και εκπαιδευτικούς, β) ο γενικός μέσος όρος προαγωγής των μαθητών είναι εννέα και πέντε δέκατα (9,5) και  γ) τα μαθήματα των Α΄ και Β΄ Τάξεων του Ημερήσιου Γενικού Λυκείου, καθώς και της Α΄ Τάξης του Εσπερινού Γενικού Λυκείου κατανέμονται σε τρεις (3) ομάδες, ενώ τα μαθήματα των Β΄ και Γ΄ Τάξεων του Εσπερινού Γενικού Λυκείου κατανέμονται σε δύο (2) ομάδες.</w:t>
      </w:r>
    </w:p>
    <w:p w:rsidR="008536DF" w:rsidRPr="00416950" w:rsidRDefault="008536DF" w:rsidP="002F1073">
      <w:pPr>
        <w:autoSpaceDE w:val="0"/>
        <w:autoSpaceDN w:val="0"/>
        <w:spacing w:after="0" w:line="360" w:lineRule="auto"/>
        <w:jc w:val="both"/>
        <w:rPr>
          <w:rFonts w:cs="Times New Roman"/>
          <w:sz w:val="24"/>
          <w:szCs w:val="24"/>
        </w:rPr>
      </w:pPr>
      <w:r w:rsidRPr="00416950">
        <w:rPr>
          <w:b/>
          <w:bCs/>
          <w:sz w:val="24"/>
          <w:szCs w:val="24"/>
        </w:rPr>
        <w:t xml:space="preserve">   </w:t>
      </w:r>
      <w:r w:rsidRPr="00416950">
        <w:rPr>
          <w:rFonts w:cs="Times New Roman"/>
          <w:sz w:val="24"/>
          <w:szCs w:val="24"/>
        </w:rPr>
        <w:t>Κατά τα λοιπά ισχύουν τα ΠΔ 60/2006 (Α΄ 65) και ΠΔ 50/2008 (Α΄ 81) όπως τροποποιήθηκαν και ισχύουν.</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 xml:space="preserve">     </w:t>
      </w:r>
      <w:r w:rsidRPr="00416950">
        <w:rPr>
          <w:b/>
          <w:bCs/>
          <w:sz w:val="24"/>
          <w:szCs w:val="24"/>
        </w:rPr>
        <w:t xml:space="preserve">2. </w:t>
      </w:r>
      <w:r w:rsidRPr="00416950">
        <w:rPr>
          <w:rFonts w:cs="Times New Roman"/>
          <w:sz w:val="24"/>
          <w:szCs w:val="24"/>
        </w:rPr>
        <w:t>Η περίπτωση α΄ της παραγράφου 5 του άρθρου 42 του ν. 4186/2013 (Α΄193) όπως προστέθηκε με την παρ. 3 του άρθρου 45 του ν. 4264/2014 (Α΄ 118) και όπως  τροποποιήθηκε με την παρ. 4 του άρθρου 59 του ν. 4310/2014 (Α΄ 258) καταργείται.</w:t>
      </w:r>
    </w:p>
    <w:p w:rsidR="008536DF" w:rsidRPr="00416950" w:rsidRDefault="008536DF" w:rsidP="002F1073">
      <w:pPr>
        <w:autoSpaceDE w:val="0"/>
        <w:autoSpaceDN w:val="0"/>
        <w:spacing w:after="0" w:line="360" w:lineRule="auto"/>
        <w:jc w:val="both"/>
        <w:rPr>
          <w:sz w:val="24"/>
          <w:szCs w:val="24"/>
        </w:rPr>
      </w:pPr>
      <w:r w:rsidRPr="00416950">
        <w:rPr>
          <w:rFonts w:cs="Times New Roman"/>
          <w:sz w:val="24"/>
          <w:szCs w:val="24"/>
        </w:rPr>
        <w:t xml:space="preserve">    </w:t>
      </w:r>
      <w:r w:rsidRPr="00416950">
        <w:rPr>
          <w:b/>
          <w:bCs/>
          <w:sz w:val="24"/>
          <w:szCs w:val="24"/>
        </w:rPr>
        <w:t>3</w:t>
      </w:r>
      <w:r w:rsidRPr="00416950">
        <w:rPr>
          <w:sz w:val="24"/>
          <w:szCs w:val="24"/>
        </w:rPr>
        <w:t xml:space="preserve">. Η περίπτωση α΄ της παραγράφου 6 του άρθρου 43 του ν. 4186/2013 (Α΄193) </w:t>
      </w:r>
      <w:r w:rsidRPr="00416950">
        <w:rPr>
          <w:sz w:val="24"/>
          <w:szCs w:val="24"/>
        </w:rPr>
        <w:lastRenderedPageBreak/>
        <w:t>όπως προστέθηκε με την παρ. 4 του άρθρου 45 του ν. 4264/2014 (Α΄ 118) καταργείται.</w:t>
      </w:r>
    </w:p>
    <w:p w:rsidR="008536DF" w:rsidRPr="00416950" w:rsidRDefault="008536DF" w:rsidP="002F1073">
      <w:pPr>
        <w:autoSpaceDE w:val="0"/>
        <w:autoSpaceDN w:val="0"/>
        <w:spacing w:after="0" w:line="360" w:lineRule="auto"/>
        <w:jc w:val="both"/>
        <w:rPr>
          <w:rFonts w:cs="Times New Roman"/>
          <w:b/>
          <w:bCs/>
          <w:sz w:val="24"/>
          <w:szCs w:val="24"/>
        </w:rPr>
      </w:pPr>
    </w:p>
    <w:p w:rsidR="008536DF" w:rsidRPr="00416950" w:rsidRDefault="008536DF" w:rsidP="002F1073">
      <w:pPr>
        <w:autoSpaceDE w:val="0"/>
        <w:autoSpaceDN w:val="0"/>
        <w:spacing w:after="0" w:line="360" w:lineRule="auto"/>
        <w:jc w:val="both"/>
        <w:rPr>
          <w:rFonts w:cs="Times New Roman"/>
          <w:b/>
          <w:bCs/>
          <w:sz w:val="24"/>
          <w:szCs w:val="24"/>
        </w:rPr>
      </w:pPr>
    </w:p>
    <w:p w:rsidR="008536DF" w:rsidRPr="00416950" w:rsidRDefault="008536DF" w:rsidP="002F1073">
      <w:pPr>
        <w:autoSpaceDE w:val="0"/>
        <w:autoSpaceDN w:val="0"/>
        <w:spacing w:after="0" w:line="360" w:lineRule="auto"/>
        <w:jc w:val="both"/>
        <w:rPr>
          <w:rFonts w:cs="Times New Roman"/>
          <w:b/>
          <w:bCs/>
          <w:sz w:val="24"/>
          <w:szCs w:val="24"/>
        </w:rPr>
      </w:pPr>
    </w:p>
    <w:p w:rsidR="008536DF" w:rsidRPr="00416950" w:rsidRDefault="008536DF" w:rsidP="002F1073">
      <w:pPr>
        <w:autoSpaceDE w:val="0"/>
        <w:autoSpaceDN w:val="0"/>
        <w:spacing w:after="0" w:line="240" w:lineRule="auto"/>
        <w:jc w:val="both"/>
        <w:rPr>
          <w:rFonts w:cs="Times New Roman"/>
          <w:b/>
          <w:bCs/>
          <w:sz w:val="24"/>
          <w:szCs w:val="24"/>
          <w:u w:val="single"/>
        </w:rPr>
      </w:pPr>
      <w:r w:rsidRPr="00416950">
        <w:rPr>
          <w:rFonts w:cs="Times New Roman"/>
          <w:b/>
          <w:bCs/>
          <w:sz w:val="24"/>
          <w:szCs w:val="24"/>
          <w:u w:val="single"/>
        </w:rPr>
        <w:t>ΚΕΦΑΛΑΙΟ Β: Πειραματικά και Πρότυπα σχολεία</w:t>
      </w:r>
    </w:p>
    <w:p w:rsidR="008536DF" w:rsidRPr="00416950" w:rsidRDefault="008536DF" w:rsidP="002F1073">
      <w:pPr>
        <w:shd w:val="solid" w:color="FFFFFF" w:fill="FFFFFF"/>
        <w:autoSpaceDE w:val="0"/>
        <w:autoSpaceDN w:val="0"/>
        <w:spacing w:after="0" w:line="360" w:lineRule="auto"/>
        <w:jc w:val="both"/>
        <w:textAlignment w:val="baseline"/>
        <w:rPr>
          <w:b/>
          <w:bCs/>
          <w:sz w:val="24"/>
          <w:szCs w:val="24"/>
        </w:rPr>
      </w:pPr>
      <w:r w:rsidRPr="00416950">
        <w:rPr>
          <w:b/>
          <w:bCs/>
          <w:sz w:val="24"/>
          <w:szCs w:val="24"/>
        </w:rPr>
        <w:t xml:space="preserve"> </w:t>
      </w:r>
    </w:p>
    <w:p w:rsidR="008536DF" w:rsidRPr="00416950" w:rsidRDefault="008536DF" w:rsidP="002F1073">
      <w:pPr>
        <w:shd w:val="solid" w:color="FFFFFF" w:fill="FFFFFF"/>
        <w:autoSpaceDE w:val="0"/>
        <w:autoSpaceDN w:val="0"/>
        <w:spacing w:after="0" w:line="360" w:lineRule="auto"/>
        <w:jc w:val="center"/>
        <w:textAlignment w:val="baseline"/>
        <w:rPr>
          <w:b/>
          <w:bCs/>
          <w:sz w:val="24"/>
          <w:szCs w:val="24"/>
        </w:rPr>
      </w:pPr>
      <w:r w:rsidRPr="00416950">
        <w:rPr>
          <w:b/>
          <w:bCs/>
          <w:sz w:val="24"/>
          <w:szCs w:val="24"/>
        </w:rPr>
        <w:t>Άρθρο 10</w:t>
      </w:r>
    </w:p>
    <w:p w:rsidR="008536DF" w:rsidRPr="00416950" w:rsidRDefault="008536DF" w:rsidP="002F1073">
      <w:pPr>
        <w:shd w:val="solid" w:color="FFFFFF" w:fill="FFFFFF"/>
        <w:autoSpaceDE w:val="0"/>
        <w:autoSpaceDN w:val="0"/>
        <w:spacing w:after="0" w:line="360" w:lineRule="auto"/>
        <w:jc w:val="both"/>
        <w:textAlignment w:val="baseline"/>
        <w:rPr>
          <w:sz w:val="24"/>
          <w:szCs w:val="24"/>
        </w:rPr>
      </w:pPr>
      <w:r w:rsidRPr="00416950">
        <w:rPr>
          <w:b/>
          <w:bCs/>
          <w:sz w:val="24"/>
          <w:szCs w:val="24"/>
        </w:rPr>
        <w:t xml:space="preserve">    Χαρακτήρας και σκοπός των Πρότυπων και των Πειραματικών Σχολείων</w:t>
      </w:r>
      <w:r w:rsidRPr="00416950">
        <w:rPr>
          <w:sz w:val="24"/>
          <w:szCs w:val="24"/>
        </w:rPr>
        <w:t xml:space="preserve"> </w:t>
      </w:r>
    </w:p>
    <w:p w:rsidR="008536DF" w:rsidRPr="00416950" w:rsidRDefault="008536DF" w:rsidP="002F1073">
      <w:pPr>
        <w:shd w:val="solid" w:color="FFFFFF" w:fill="FFFFFF"/>
        <w:autoSpaceDE w:val="0"/>
        <w:autoSpaceDN w:val="0"/>
        <w:spacing w:after="0" w:line="360" w:lineRule="auto"/>
        <w:jc w:val="center"/>
        <w:textAlignment w:val="baseline"/>
        <w:rPr>
          <w:b/>
          <w:bCs/>
          <w:sz w:val="24"/>
          <w:szCs w:val="24"/>
        </w:rPr>
      </w:pPr>
    </w:p>
    <w:p w:rsidR="008536DF" w:rsidRPr="00416950" w:rsidRDefault="008536DF" w:rsidP="002F1073">
      <w:pPr>
        <w:shd w:val="solid" w:color="FFFFFF" w:fill="FFFFFF"/>
        <w:autoSpaceDE w:val="0"/>
        <w:autoSpaceDN w:val="0"/>
        <w:spacing w:after="0" w:line="360" w:lineRule="auto"/>
        <w:jc w:val="both"/>
        <w:textAlignment w:val="baseline"/>
        <w:rPr>
          <w:sz w:val="24"/>
          <w:szCs w:val="24"/>
        </w:rPr>
      </w:pPr>
      <w:r w:rsidRPr="00416950">
        <w:rPr>
          <w:sz w:val="24"/>
          <w:szCs w:val="24"/>
        </w:rPr>
        <w:t>Το άρθρο 36 του νόμου 3966/2011 (Φ.Ε.Κ. 118</w:t>
      </w:r>
      <w:r w:rsidRPr="00416950">
        <w:rPr>
          <w:sz w:val="24"/>
          <w:szCs w:val="24"/>
          <w:vertAlign w:val="superscript"/>
        </w:rPr>
        <w:t xml:space="preserve"> </w:t>
      </w:r>
      <w:r w:rsidRPr="00416950">
        <w:rPr>
          <w:sz w:val="24"/>
          <w:szCs w:val="24"/>
        </w:rPr>
        <w:t xml:space="preserve">Α΄) αντικαθίσταται ως εξής: </w:t>
      </w:r>
    </w:p>
    <w:p w:rsidR="008536DF" w:rsidRPr="00416950" w:rsidRDefault="008536DF" w:rsidP="002F1073">
      <w:pPr>
        <w:shd w:val="solid" w:color="FFFFFF" w:fill="FFFFFF"/>
        <w:autoSpaceDE w:val="0"/>
        <w:autoSpaceDN w:val="0"/>
        <w:spacing w:after="0" w:line="360" w:lineRule="auto"/>
        <w:jc w:val="both"/>
        <w:textAlignment w:val="baseline"/>
        <w:rPr>
          <w:rFonts w:cs="Times New Roman"/>
          <w:sz w:val="24"/>
          <w:szCs w:val="24"/>
        </w:rPr>
      </w:pPr>
      <w:r w:rsidRPr="00416950">
        <w:rPr>
          <w:b/>
          <w:bCs/>
          <w:sz w:val="24"/>
          <w:szCs w:val="24"/>
        </w:rPr>
        <w:t xml:space="preserve">  « 1.</w:t>
      </w:r>
      <w:r w:rsidRPr="00416950">
        <w:rPr>
          <w:sz w:val="24"/>
          <w:szCs w:val="24"/>
        </w:rPr>
        <w:t xml:space="preserve"> Οι σχολικές μονάδες που έχουν χαρακτηριστεί ως «Πρότυπα Πειραματικά Σχολεία» αποχαρακτηρίζονται και ορίζονται ως «Πειραματικά Σχολεία», εκτός </w:t>
      </w:r>
      <w:r w:rsidRPr="00416950">
        <w:rPr>
          <w:rFonts w:cs="Times New Roman"/>
          <w:sz w:val="24"/>
          <w:szCs w:val="24"/>
        </w:rPr>
        <w:t xml:space="preserve">από τις παρακάτω σχολικές μονάδες που ορίζονται ως «Πρότυπα Σχολεία»: </w:t>
      </w:r>
    </w:p>
    <w:p w:rsidR="008536DF" w:rsidRPr="00416950" w:rsidRDefault="008536DF" w:rsidP="002F1073">
      <w:pPr>
        <w:shd w:val="solid" w:color="FFFFFF" w:fill="FFFFFF"/>
        <w:autoSpaceDE w:val="0"/>
        <w:autoSpaceDN w:val="0"/>
        <w:spacing w:after="0" w:line="360" w:lineRule="auto"/>
        <w:jc w:val="both"/>
        <w:textAlignment w:val="baseline"/>
        <w:rPr>
          <w:sz w:val="24"/>
          <w:szCs w:val="24"/>
        </w:rPr>
      </w:pPr>
      <w:r w:rsidRPr="00416950">
        <w:rPr>
          <w:rFonts w:cs="Times New Roman"/>
          <w:sz w:val="24"/>
          <w:szCs w:val="24"/>
        </w:rPr>
        <w:t>α) Βαρβάκειο Πρότυπο Γυμνάσιο, β) Πρότυπο Γυμνάσιο Ιωνιδείου Σχολής Πειραιά, γ) Πρότυπο Γυμνάσιο Ζωσιμαίας Σχολής Ιωαννίνων,  δ) Πρότυπο Γυμνάσιο Ευαγγελικής Σχολής Σμύρνης</w:t>
      </w:r>
      <w:r w:rsidRPr="00416950">
        <w:rPr>
          <w:i/>
          <w:iCs/>
          <w:sz w:val="24"/>
          <w:szCs w:val="24"/>
        </w:rPr>
        <w:t xml:space="preserve"> ,</w:t>
      </w:r>
      <w:r w:rsidRPr="00416950">
        <w:rPr>
          <w:sz w:val="24"/>
          <w:szCs w:val="24"/>
        </w:rPr>
        <w:t xml:space="preserve"> ε) Πρότυπο  Γυμνάσιο Αναβρύτων, στ) Πρότυπο ΓΕΛ Βαρβακείου Σχολής , ζ) Πρότυπο ΓΕΛ Ιωνιδείου Σχολής Πειραιά, η) Πρότυπο ΓΕΛ Ευαγγελικής Σχολής Σμύρνης</w:t>
      </w:r>
      <w:r w:rsidRPr="00416950">
        <w:rPr>
          <w:i/>
          <w:iCs/>
          <w:sz w:val="24"/>
          <w:szCs w:val="24"/>
        </w:rPr>
        <w:t xml:space="preserve"> ,</w:t>
      </w:r>
      <w:r w:rsidRPr="00416950">
        <w:rPr>
          <w:sz w:val="24"/>
          <w:szCs w:val="24"/>
        </w:rPr>
        <w:t xml:space="preserve"> θ) Πρότυπο  ΓΕΛ Αναβρύτων.</w:t>
      </w:r>
    </w:p>
    <w:p w:rsidR="008536DF" w:rsidRPr="00416950" w:rsidRDefault="008536DF" w:rsidP="002F1073">
      <w:pPr>
        <w:shd w:val="solid" w:color="FFFFFF" w:fill="FFFFFF"/>
        <w:autoSpaceDE w:val="0"/>
        <w:autoSpaceDN w:val="0"/>
        <w:spacing w:after="0" w:line="360" w:lineRule="auto"/>
        <w:jc w:val="both"/>
        <w:textAlignment w:val="baseline"/>
        <w:rPr>
          <w:rFonts w:cs="Times New Roman"/>
          <w:sz w:val="24"/>
          <w:szCs w:val="24"/>
        </w:rPr>
      </w:pPr>
      <w:r w:rsidRPr="00416950">
        <w:rPr>
          <w:sz w:val="24"/>
          <w:szCs w:val="24"/>
        </w:rPr>
        <w:t xml:space="preserve">   </w:t>
      </w:r>
      <w:r w:rsidRPr="00416950">
        <w:rPr>
          <w:b/>
          <w:bCs/>
          <w:sz w:val="24"/>
          <w:szCs w:val="24"/>
        </w:rPr>
        <w:t>2.</w:t>
      </w:r>
      <w:r w:rsidRPr="00416950">
        <w:rPr>
          <w:sz w:val="24"/>
          <w:szCs w:val="24"/>
        </w:rPr>
        <w:t xml:space="preserve"> </w:t>
      </w:r>
      <w:r w:rsidRPr="00416950">
        <w:rPr>
          <w:rFonts w:cs="Times New Roman"/>
          <w:sz w:val="24"/>
          <w:szCs w:val="24"/>
        </w:rPr>
        <w:t>Ο όρος «Πρότυπο Πειραματικό Σχολείο» καταργείται. Όπου  αναφέρεται ο όρος «Πρότυπα Πειραματικά» Σχολεία νοούνται εφεξής  τα «Πρότυπα» και τα «Πειραματικά» σχολεία, όπως αυτά ορίζονται στην παράγραφο 1 του παρόντος άρθρου.</w:t>
      </w:r>
    </w:p>
    <w:p w:rsidR="008536DF" w:rsidRPr="00416950" w:rsidRDefault="008536DF" w:rsidP="002F1073">
      <w:pPr>
        <w:autoSpaceDE w:val="0"/>
        <w:autoSpaceDN w:val="0"/>
        <w:spacing w:after="0" w:line="360" w:lineRule="auto"/>
        <w:jc w:val="both"/>
        <w:rPr>
          <w:rFonts w:cs="Times New Roman"/>
          <w:sz w:val="24"/>
          <w:szCs w:val="24"/>
        </w:rPr>
      </w:pPr>
      <w:r w:rsidRPr="00416950">
        <w:rPr>
          <w:b/>
          <w:bCs/>
          <w:sz w:val="24"/>
          <w:szCs w:val="24"/>
        </w:rPr>
        <w:t xml:space="preserve">   3</w:t>
      </w:r>
      <w:r w:rsidRPr="00416950">
        <w:rPr>
          <w:sz w:val="24"/>
          <w:szCs w:val="24"/>
        </w:rPr>
        <w:t>. Όπου αναφέρεται ο όρος «Διοικούσα Επιτροπή Πρότυπων Πειραματικών Σχολείων»  νοείται εφεξής η «Δι</w:t>
      </w:r>
      <w:r w:rsidRPr="00416950">
        <w:rPr>
          <w:rFonts w:cs="Times New Roman"/>
          <w:sz w:val="24"/>
          <w:szCs w:val="24"/>
        </w:rPr>
        <w:t>οικούσα Επιτροπή Πρότυπων και Πειραματικών Σχολείων».</w:t>
      </w:r>
    </w:p>
    <w:p w:rsidR="008536DF" w:rsidRPr="00416950" w:rsidRDefault="008536DF" w:rsidP="002F1073">
      <w:pPr>
        <w:shd w:val="solid" w:color="FFFFFF" w:fill="FFFFFF"/>
        <w:autoSpaceDE w:val="0"/>
        <w:autoSpaceDN w:val="0"/>
        <w:spacing w:after="0" w:line="360" w:lineRule="auto"/>
        <w:jc w:val="both"/>
        <w:rPr>
          <w:rFonts w:cs="Times New Roman"/>
          <w:sz w:val="24"/>
          <w:szCs w:val="24"/>
        </w:rPr>
      </w:pPr>
      <w:r w:rsidRPr="00416950">
        <w:rPr>
          <w:b/>
          <w:bCs/>
          <w:sz w:val="24"/>
          <w:szCs w:val="24"/>
        </w:rPr>
        <w:t xml:space="preserve">    4.</w:t>
      </w:r>
      <w:r w:rsidRPr="00416950">
        <w:rPr>
          <w:sz w:val="24"/>
          <w:szCs w:val="24"/>
        </w:rPr>
        <w:t xml:space="preserve"> </w:t>
      </w:r>
      <w:r w:rsidRPr="00416950">
        <w:rPr>
          <w:rFonts w:cs="Times New Roman"/>
          <w:sz w:val="24"/>
          <w:szCs w:val="24"/>
        </w:rPr>
        <w:t xml:space="preserve">Τα Πειραματικά σχολεία είναι σχολικές μονάδες που ανήκουν σε όλες τις βαθμίδες της εκπαίδευσης, όπου δοκιμάζονται νέα προγράμματα σπουδών και ωρολόγια προγράμματα, διδακτικά εργαλεία, σχολικά εγχειρίδια και άλλο εκπαιδευτικό υλικό, διδακτικές μέθοδοι, τρόποι διοίκησης και λειτουργίας της σχολικής μονάδας. Οι πιλοτικές αυτές εφαρμογές σχεδιάζονται από το Υπουργείο Πολιτισμού, Παιδείας και Θρησκευμάτων, το ΙΕΠ, τα Πανεπιστήμια, το ΚΕΓ και άλλα </w:t>
      </w:r>
      <w:r w:rsidRPr="00416950">
        <w:rPr>
          <w:rFonts w:cs="Times New Roman"/>
          <w:sz w:val="24"/>
          <w:szCs w:val="24"/>
        </w:rPr>
        <w:lastRenderedPageBreak/>
        <w:t>ερευνητικά κέντρα που σχετίζονται με την εκπαίδευση, καθώς και από τη ΔΕΠΠΣ ή τις ίδιες τις σχολικές μονάδες με στόχο τη συναγωγή συμπερασμάτων αξιοποιήσιμων για τη χάραξη εκπαιδευτικής πολιτικής. Οι εκπαιδευτικοί αυτών των σχολείων διαθέτουν αυξημένα τυπικά προσόντα και κυρίως την κατάλληλη επιστημονική και παιδαγωγική κατάρτιση και διδακτική εμπειρία, ώστε να είναι σε θέση να υλοποιήσουν τις πιλοτικές εφαρμογές, να συμβάλουν στην αποτίμηση των αποτελεσμάτων τους και να προσφέρουν την απαραίτητη ανατροφοδότηση για τη βελτίωση του εκπαιδευτικού σχεδιασμού, οι δε μαθητές και μαθήτριες εισάγονται με τρόπο που δεν παραβιάζει τις βασικές προϋποθέσεις ενός κατά το δυνατόν τυχαίου δείγματος, απαραίτητη προϋπόθεση για την εξαγωγή ασφαλών συμπερασμάτων.</w:t>
      </w:r>
    </w:p>
    <w:p w:rsidR="008536DF" w:rsidRPr="00416950" w:rsidRDefault="008536DF" w:rsidP="002F1073">
      <w:pPr>
        <w:shd w:val="solid" w:color="FFFFFF" w:fill="FFFFFF"/>
        <w:autoSpaceDE w:val="0"/>
        <w:autoSpaceDN w:val="0"/>
        <w:spacing w:after="0" w:line="360" w:lineRule="auto"/>
        <w:jc w:val="both"/>
        <w:rPr>
          <w:rFonts w:cs="Times New Roman"/>
          <w:sz w:val="24"/>
          <w:szCs w:val="24"/>
        </w:rPr>
      </w:pPr>
      <w:r w:rsidRPr="00416950">
        <w:rPr>
          <w:b/>
          <w:bCs/>
          <w:sz w:val="24"/>
          <w:szCs w:val="24"/>
        </w:rPr>
        <w:t xml:space="preserve">    5.</w:t>
      </w:r>
      <w:r w:rsidRPr="00416950">
        <w:rPr>
          <w:sz w:val="24"/>
          <w:szCs w:val="24"/>
        </w:rPr>
        <w:t xml:space="preserve"> </w:t>
      </w:r>
      <w:r w:rsidRPr="00416950">
        <w:rPr>
          <w:rFonts w:cs="Times New Roman"/>
          <w:sz w:val="24"/>
          <w:szCs w:val="24"/>
        </w:rPr>
        <w:t>Τα Πρότυπα σχολεία είναι σχολικές μονάδες δευτεροβάθμιας εκπαίδευσης που</w:t>
      </w:r>
      <w:r w:rsidRPr="00416950">
        <w:rPr>
          <w:i/>
          <w:iCs/>
          <w:sz w:val="24"/>
          <w:szCs w:val="24"/>
        </w:rPr>
        <w:t> </w:t>
      </w:r>
      <w:r w:rsidRPr="00416950">
        <w:rPr>
          <w:rFonts w:cs="Times New Roman"/>
          <w:sz w:val="24"/>
          <w:szCs w:val="24"/>
        </w:rPr>
        <w:t>χαρακτηρίζονται από μακρά ιστορία και παράδοση, έχουν να επιδείξουν μια αναγνωρισμένη από την κοινωνία εκπαιδευτική ταυτότητα στη διάρκεια της πολύχρονης λειτουργίας τους και έχουν εκπαιδευτικούς με αυξημένα τυπικά προσόντα και διδακτική εμπειρία. Όσον αφορά το μαθητικό δυναμικό αυτών των σχολικών μονάδων, ορίζονται τα κριτήρια και ο τρόπος εισαγωγής των μαθητών και των μαθητριών στην πρώτη τάξη της δευτεροβάθμιας εκπαίδευσης με τη διαδικασία που προβλέπεται στις διατάξεις του άρθρου 44. Τα Πρότυπα σχολεία μπορούν να εισηγηθούν στη Δ.Ε.Π.Π.Σ. την προσαρμογή των διδακτικών μεθόδων, των μεθόδων αξιολόγησης και του ετήσιου προγραμματισμού των γνωστικών αντικειμένων στις δεξιότητες του μαθητικού δυναμικού που επιλέγεται με τα κριτήρια που θέτει κάθε σχολείο.</w:t>
      </w:r>
    </w:p>
    <w:p w:rsidR="008536DF" w:rsidRPr="00416950" w:rsidRDefault="008536DF" w:rsidP="002F1073">
      <w:pPr>
        <w:shd w:val="solid" w:color="FFFFFF" w:fill="FFFFFF"/>
        <w:autoSpaceDE w:val="0"/>
        <w:autoSpaceDN w:val="0"/>
        <w:spacing w:after="0" w:line="360" w:lineRule="auto"/>
        <w:jc w:val="both"/>
        <w:textAlignment w:val="baseline"/>
        <w:rPr>
          <w:sz w:val="24"/>
          <w:szCs w:val="24"/>
        </w:rPr>
      </w:pPr>
      <w:r w:rsidRPr="00416950">
        <w:rPr>
          <w:b/>
          <w:bCs/>
          <w:sz w:val="24"/>
          <w:szCs w:val="24"/>
        </w:rPr>
        <w:t xml:space="preserve">    6.</w:t>
      </w:r>
      <w:r w:rsidRPr="00416950">
        <w:rPr>
          <w:sz w:val="24"/>
          <w:szCs w:val="24"/>
        </w:rPr>
        <w:t xml:space="preserve"> Τα Πειραματικά σχολεία κατεξοχήν αξιοποιούνται για την εκπαίδευση με πρακτική άσκηση των προπτυχιακών φοιτητών και σπουδαστών Τμημάτων Α.Ε.Ι. και, ιδίως, Παιδαγωγικών Τμημάτων και Τμημάτων Σχολών Θετικών Επιστημών και Φιλοσοφικών Σχολών, καθώς και των μεταπτυχιακών φοιτητών στις επιστήμες της εκπαίδευσης (αγωγής), σε συνεργασία με τις αντίστοιχες Σχολές και Τμήματα, καθώς και για την επαγγελματική ανάπτυξη των εκπαιδευτικών της ευρύτερης εκπαιδευτικής κοινότητας, σε συνεργασία με τα Α.Ε.Ι. και το Ι.Ε.Π. Σε αυτή την κατεύθυνση μπορούν να αξιοποιηθούν και τα Πρότυπα σχολεία, αν το επιθυμούν και το κρίνουν επιστημονικά εποικοδομητικό τα Παιδαγωγικά Τμήματα και τα </w:t>
      </w:r>
      <w:r w:rsidRPr="00416950">
        <w:rPr>
          <w:sz w:val="24"/>
          <w:szCs w:val="24"/>
        </w:rPr>
        <w:lastRenderedPageBreak/>
        <w:t xml:space="preserve">Τμήματα Σχολών Θετικών Επιστημών και Φιλοσοφικών Σχολών.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b/>
          <w:bCs/>
          <w:sz w:val="24"/>
          <w:szCs w:val="24"/>
        </w:rPr>
        <w:t xml:space="preserve">   7.</w:t>
      </w:r>
      <w:r w:rsidRPr="00416950">
        <w:rPr>
          <w:sz w:val="24"/>
          <w:szCs w:val="24"/>
        </w:rPr>
        <w:t xml:space="preserve"> Τόσο τα Πειραματικά όσο και τα Πρότυπα Σχολεία στοχεύουν στην εξασφάλιση δημόσιας και δωρεάν υψηλής ποιότητας παιδείας για όλους, που συμβάλλει στην ολόπλευρη, αρμονική και ισόρροπη ανάπτυξη των μαθητών, σύμφωνα με τις σύγχρονες παιδαγωγικές αντιλήψεις και με έμφαση στην ανάπτυξη της δημιουργικότητας και της κριτικής σκέψης.</w:t>
      </w:r>
    </w:p>
    <w:p w:rsidR="008536DF" w:rsidRPr="00416950" w:rsidRDefault="008536DF" w:rsidP="002F1073">
      <w:pPr>
        <w:autoSpaceDE w:val="0"/>
        <w:autoSpaceDN w:val="0"/>
        <w:spacing w:after="0" w:line="360" w:lineRule="auto"/>
        <w:jc w:val="center"/>
        <w:rPr>
          <w:rFonts w:cs="Times New Roman"/>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11</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Σύνδεση σχολείων διαφορετικών βαθμίδων και επιλογή μαθητών</w:t>
      </w:r>
    </w:p>
    <w:p w:rsidR="008536DF" w:rsidRPr="00416950" w:rsidRDefault="008536DF" w:rsidP="002F1073">
      <w:pPr>
        <w:shd w:val="solid" w:color="FFFFFF" w:fill="FFFFFF"/>
        <w:autoSpaceDE w:val="0"/>
        <w:autoSpaceDN w:val="0"/>
        <w:spacing w:after="0" w:line="360" w:lineRule="auto"/>
        <w:jc w:val="both"/>
        <w:textAlignment w:val="baseline"/>
        <w:rPr>
          <w:sz w:val="24"/>
          <w:szCs w:val="24"/>
        </w:rPr>
      </w:pPr>
      <w:r w:rsidRPr="00416950">
        <w:rPr>
          <w:b/>
          <w:bCs/>
          <w:sz w:val="24"/>
          <w:szCs w:val="24"/>
        </w:rPr>
        <w:t xml:space="preserve">     </w:t>
      </w:r>
      <w:r w:rsidRPr="00416950">
        <w:rPr>
          <w:sz w:val="24"/>
          <w:szCs w:val="24"/>
        </w:rPr>
        <w:t>Το άρθρο 44 του νόμου 3966/2011 (Φ.Ε.Κ. 118</w:t>
      </w:r>
      <w:r w:rsidRPr="00416950">
        <w:rPr>
          <w:sz w:val="24"/>
          <w:szCs w:val="24"/>
          <w:vertAlign w:val="superscript"/>
        </w:rPr>
        <w:t xml:space="preserve"> </w:t>
      </w:r>
      <w:r w:rsidRPr="00416950">
        <w:rPr>
          <w:sz w:val="24"/>
          <w:szCs w:val="24"/>
        </w:rPr>
        <w:t xml:space="preserve">Α΄) όπως έχει τροποποιηθεί και ισχύει αντικαθίσταται ως εξής: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sz w:val="24"/>
          <w:szCs w:val="24"/>
        </w:rPr>
        <w:t xml:space="preserve">   « </w:t>
      </w:r>
      <w:r w:rsidRPr="00416950">
        <w:rPr>
          <w:b/>
          <w:bCs/>
          <w:sz w:val="24"/>
          <w:szCs w:val="24"/>
        </w:rPr>
        <w:t>1.</w:t>
      </w:r>
      <w:r w:rsidRPr="00416950">
        <w:rPr>
          <w:sz w:val="24"/>
          <w:szCs w:val="24"/>
        </w:rPr>
        <w:t xml:space="preserve">  Τα Πειραματικά Νηπιαγωγεία μπορεί να συνδέονται με Πειραματικά Δημοτικά, τα οποία επίσης μπορεί να συνδέονται με Πειραματικά γυμνάσια και εκείνα μπορεί να συνδέονται με Πειραματικά Λύκεια. Τα Πρότυπα Γυμνάσια επίσης μπορεί να συνδέονται με Πρότυπα Λύκεια.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sz w:val="24"/>
          <w:szCs w:val="24"/>
        </w:rPr>
        <w:t xml:space="preserve">      </w:t>
      </w:r>
      <w:r w:rsidRPr="00416950">
        <w:rPr>
          <w:b/>
          <w:bCs/>
          <w:sz w:val="24"/>
          <w:szCs w:val="24"/>
        </w:rPr>
        <w:t>2</w:t>
      </w:r>
      <w:r w:rsidRPr="00416950">
        <w:rPr>
          <w:sz w:val="24"/>
          <w:szCs w:val="24"/>
        </w:rPr>
        <w:t xml:space="preserve">.α). Ως συνδεδεμένα Πειραματικά σχολεία ορίζονται τα ακόλουθα: </w:t>
      </w:r>
    </w:p>
    <w:tbl>
      <w:tblPr>
        <w:tblW w:w="0" w:type="auto"/>
        <w:tblLayout w:type="fixed"/>
        <w:tblCellMar>
          <w:left w:w="180" w:type="dxa"/>
          <w:right w:w="180" w:type="dxa"/>
        </w:tblCellMar>
        <w:tblLook w:val="0000" w:firstRow="0" w:lastRow="0" w:firstColumn="0" w:lastColumn="0" w:noHBand="0" w:noVBand="0"/>
      </w:tblPr>
      <w:tblGrid>
        <w:gridCol w:w="622"/>
        <w:gridCol w:w="7954"/>
      </w:tblGrid>
      <w:tr w:rsidR="008536DF" w:rsidRPr="00416950">
        <w:trPr>
          <w:trHeight w:val="330"/>
        </w:trPr>
        <w:tc>
          <w:tcPr>
            <w:tcW w:w="622" w:type="dxa"/>
            <w:tcBorders>
              <w:top w:val="single" w:sz="8" w:space="0" w:color="auto"/>
              <w:left w:val="single" w:sz="8" w:space="0" w:color="auto"/>
              <w:bottom w:val="nil"/>
              <w:right w:val="nil"/>
            </w:tcBorders>
            <w:vAlign w:val="center"/>
          </w:tcPr>
          <w:p w:rsidR="008536DF" w:rsidRPr="00416950" w:rsidRDefault="008536DF" w:rsidP="002F1073">
            <w:pPr>
              <w:widowControl/>
              <w:spacing w:line="360" w:lineRule="auto"/>
              <w:jc w:val="center"/>
              <w:rPr>
                <w:sz w:val="24"/>
                <w:szCs w:val="24"/>
              </w:rPr>
            </w:pPr>
            <w:r w:rsidRPr="00416950">
              <w:rPr>
                <w:b/>
                <w:bCs/>
                <w:sz w:val="24"/>
                <w:szCs w:val="24"/>
              </w:rPr>
              <w:t>Α/Α</w:t>
            </w:r>
          </w:p>
        </w:tc>
        <w:tc>
          <w:tcPr>
            <w:tcW w:w="7954" w:type="dxa"/>
            <w:tcBorders>
              <w:top w:val="single" w:sz="8" w:space="0" w:color="auto"/>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b/>
                <w:bCs/>
                <w:sz w:val="24"/>
                <w:szCs w:val="24"/>
              </w:rPr>
              <w:t>ΟΝΟΜΑ ΣΧΟΛΕΙΟΥ</w:t>
            </w:r>
          </w:p>
        </w:tc>
      </w:tr>
      <w:tr w:rsidR="008536DF" w:rsidRPr="00416950">
        <w:trPr>
          <w:trHeight w:val="300"/>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ΣΧΟΛΕΙΟ ΠΑΝΕΠΙΣΤΗΜΙΟΥ ΑΘΗΝΩΝ - Π.Σ.Π.Α. (6/Θ ΔΗΜΟΤΙΚΟ)</w:t>
            </w:r>
          </w:p>
        </w:tc>
      </w:tr>
      <w:tr w:rsidR="008536DF" w:rsidRPr="00416950">
        <w:trPr>
          <w:trHeight w:val="300"/>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ΣΧΟΛΕΙΟ ΠΑΝΕΠΙΣΤΗΜΙΟΥ ΑΘΗΝΩΝ - Π.Σ.Π.Α. (ΓΥΜΝΑΣΙΟ)</w:t>
            </w:r>
          </w:p>
        </w:tc>
      </w:tr>
      <w:tr w:rsidR="008536DF" w:rsidRPr="00416950">
        <w:trPr>
          <w:trHeight w:val="315"/>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ΣΧΟΛΕΙΟ ΠΑΝΕΠΙΣΤΗΜΙΟΥ ΑΘΗΝΩΝ - Π.Σ.Π.Α. (ΛΥΚΕΙΟ)</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2</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ΓΥΜΝΑΣΙΟ ΑΓΙΩΝ ΑΝΑΡΓΥΡΩΝ</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ΓΕΛ ΑΓΙΩΝ ΑΝΑΡΓΥΡΩΝ</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3</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1o ΠΕΙΡΑΜΑΤΙΚΟ ΓΥΜΝΑΣΙΟ ΑΘΗΝΩΝ</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1ο ΠΕΙΡΑΜΑΤΙΚΟ ΓΕΛ ΑΘΗΝΩΝ – ΓΕΝΝΑΔΕΙΟ</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lastRenderedPageBreak/>
              <w:t>4</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2o ΠΕΙΡΑΜΑΤΙΚΟ ΓΥΜΝΑΣΙΟ ΑΘΗΝΑΣ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2ο ΠΕΙΡΑΜΑΤΙΚΟ ΓΕΛ ΑΘΗΝΑΣ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5</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 xml:space="preserve">ΖΑΝΝΕΙΟ ΠΕΙΡΑΜΑΤΙΚΟ ΓΥΜΝΑΣΙΟ </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ΖΑΝΝΕΙΟ ΠΕΙΡΑΜΑΤΙΚΟ ΓΕΛ</w:t>
            </w:r>
          </w:p>
        </w:tc>
      </w:tr>
      <w:tr w:rsidR="008536DF" w:rsidRPr="00416950">
        <w:trPr>
          <w:trHeight w:val="5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6</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2/Θ ΠΕΙΡΑΜΑΤΙΚΟ ΝΗΠΙΑΓΩΓΕΙΟ ΠΑΝΕΠΙΣΤΗΜΙΟΥ ΠΑΤΡΩΝ (ΜΗ ΕΝΤΑΓΜΕΝΟ ΣΕ ΠΑΙΔΑΓΩΓΙΚΟ ΤΜΗΜΑ - ΣΥΝΕΡΓΑΖΟΜΕΝΟ ΝΗΠΙΑΓΩΓΕΙΟ)</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8/Θ ΠΕΙΡΑΜΑΤΙΚΟ Δ.Σ. ΠΑΝΕΠΙΣΤΗΜΙΟΥ ΠΑΤΡΩΝ (ΜΗ ΕΝΤΑΓΜΕΝΟ ΣΕ Π.Τ.Δ.Ε.)</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ΜΙΚΤΟ ΠΕΙΡΑΜΑΤΙΚΟ ΣΧΟΛΕΙΟ ΠΑΝΕΠΙΣΤΗΜΙΟΥ ΠΑΤΡΩΝ (ΓΥΜΝΑΣΙΟ)</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ΜΙΚΤΟ ΠΕΙΡΑΜΑΤΙΚΟ ΣΧΟΛΕΙΟ ΠΑΝΕΠΙΣΤΗΜΙΟΥ ΠΑΤΡΩΝ (ΛΥΚΕΙΟ)</w:t>
            </w:r>
          </w:p>
        </w:tc>
      </w:tr>
      <w:tr w:rsidR="008536DF" w:rsidRPr="00416950">
        <w:trPr>
          <w:trHeight w:val="590"/>
        </w:trPr>
        <w:tc>
          <w:tcPr>
            <w:tcW w:w="622" w:type="dxa"/>
            <w:tcBorders>
              <w:top w:val="nil"/>
              <w:left w:val="single" w:sz="8" w:space="0" w:color="auto"/>
              <w:bottom w:val="nil"/>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7</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2/Θ ΠΕΙΡΑΜΑΤΙΚΟ Δ.Σ. ΠΑΝΕΠΙΣΤΗΜΙΟΥ ΠΑΤΡΩΝ (ΜΗ ΕΝΤΑΓΜΕΝΟ ΣΕ Π.Τ.Δ.Ε. -ΣΥΝΕΡΓΑΖΟΜΕΝΟ ΟΛΙΓΟΘΕΣΙΟ)</w:t>
            </w:r>
          </w:p>
        </w:tc>
      </w:tr>
      <w:tr w:rsidR="008536DF" w:rsidRPr="00416950">
        <w:trPr>
          <w:trHeight w:val="290"/>
        </w:trPr>
        <w:tc>
          <w:tcPr>
            <w:tcW w:w="622"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ΜΙΚΤΟ ΠΕΙΡΑΜΑΤΙΚΟ ΣΧΟΛΕΙΟ ΠΑΝΕΠΙΣΤΗΜΙΟΥ ΠΑΤΡΩΝ (ΓΥΜΝΑΣΙΟ)</w:t>
            </w:r>
          </w:p>
        </w:tc>
      </w:tr>
      <w:tr w:rsidR="008536DF" w:rsidRPr="00416950">
        <w:trPr>
          <w:trHeight w:val="306"/>
        </w:trPr>
        <w:tc>
          <w:tcPr>
            <w:tcW w:w="622" w:type="dxa"/>
            <w:tcBorders>
              <w:top w:val="nil"/>
              <w:left w:val="single" w:sz="8" w:space="0" w:color="auto"/>
              <w:bottom w:val="nil"/>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ΜΙΚΤΟ ΠΕΙΡΑΜΑΤΙΚΟ ΣΧΟΛΕΙΟ ΠΑΝΕΠΙΣΤΗΜΙΟΥ ΠΑΤΡΩΝ (ΛΥΚΕΙΟ)</w:t>
            </w:r>
          </w:p>
        </w:tc>
      </w:tr>
      <w:tr w:rsidR="008536DF" w:rsidRPr="00416950">
        <w:trPr>
          <w:trHeight w:val="300"/>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8</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ΓΥΜΝΑΣΙΟ ΠΑΤΡΩΝ</w:t>
            </w:r>
          </w:p>
        </w:tc>
      </w:tr>
      <w:tr w:rsidR="008536DF" w:rsidRPr="00416950">
        <w:trPr>
          <w:trHeight w:val="315"/>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ΓΕΛ ΠΑΤΡΩΝ</w:t>
            </w:r>
          </w:p>
        </w:tc>
      </w:tr>
      <w:tr w:rsidR="008536DF" w:rsidRPr="00416950">
        <w:trPr>
          <w:trHeight w:val="5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9</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1/Θ ΟΛΟΗΜΕΡΟ ΠΕΙΡΑΜΑΤΙΚΟ ΝΗΠΙΑΓΩΓΕΙΟ ΜΗ ΕΝΤΑΓΜΕΝΟ ΣΤΟ ΠΑΝΕΠΙΣΤΗΜΙΟ ΘΕΣΣΑΛΟΝΙΚΗΣ (ΣΥΝΕΡΓΑΖΟΜΕΝΟ Π.Σ.Π.Θ.)</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ΣΧΟΛΕΙΟ ΠΑΝΕΠΙΣΤΗΜΙΟΥ ΘΕΣΣΑΛΟΝΙΚΗΣ - Π.Σ.Π.Θ. (6/Θ ΔΗΜΟΤΙΚΟ)</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ΣΧΟΛΕΙΟ ΠΑΝΕΠΙΣΤΗΜΙΟΥ ΘΕΣΣΑΛΟΝΙΚΗΣ - Π.Σ.Π.Θ. (ΓΥΜΝΑΣΙΟ)</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ΣΧΟΛΕΙΟ ΠΑΝΕΠΙΣΤΗΜΙΟΥ ΘΕΣΣΑΛΟΝΙΚΗΣ - Π.Σ.Π.Θ. (ΛΥΚΕΙΟ)</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10</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2ο ΠΕΙΡΑΜΑΤΙΚΟ ΓΥΜΝΑΣΙΟ ΘΕΣΣΑΛΟΝΙΚΗΣ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1ο ΠΕΙΡΑΜΑΤΙΚΟ ΓΕΛ ΘΕΣΣΑΛΟΝΙΚΗΣ "Μ. ΑΝΔΡΟΝΙΚΟΣ"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11</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1ο ΠΕΙΡΑΜΑΤΙΚΟ ΓΥΜΝΑΣΙΟ ΘΕΣΣΑΛΟΝΙΚΗΣ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2ο ΠΕΙΡΑΜΑΤΙΚΟ ΓΕΛ ΘΕΣΣΑΛΟΝΙΚΗΣ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12</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ΓΥΜΝΑΣΙΟ ΠΑΝΕΠΙΣΤΗΜΙΟΥ ΜΑΚΕΔΟΝΙΑΣ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ΓΕΛ ΠΑΝΕΠΙΣΤΗΜΙΟΥ ΜΑΚΕΔΟΝΙΑΣ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13</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ΓΥΜΝΑΣΙΟ ΡΕΘΥΜΝΟΥ ΠΑΝΕΠΙΣΤΗΜΙΟΥ ΚΡΗΤΗΣ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rFonts w:cs="Times New Roman"/>
                <w:sz w:val="24"/>
                <w:szCs w:val="24"/>
              </w:rPr>
              <w:t>5ο ΠΕΙΡΑΜΑΤΙΚΟ ΓΕΛ ΡΕΘΥΜΝΟΥ ΠΑΝΕΠΙΣΤΗΜΙΟΥ ΚΡΗΤΗΣ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14</w:t>
            </w:r>
          </w:p>
        </w:tc>
        <w:tc>
          <w:tcPr>
            <w:tcW w:w="795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ΓΥΜΝΑΣΙΟ ΗΡΑΚΛΕΙΟΥ ΚΡΗΤΗΣ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795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ΠΕΙΡΑΜΑΤΙΚΟ ΓΕΛ ΗΡΑΚΛΕΙΟΥ ΚΡΗΤΗΣ</w:t>
            </w:r>
          </w:p>
        </w:tc>
      </w:tr>
    </w:tbl>
    <w:p w:rsidR="008536DF" w:rsidRPr="00416950" w:rsidRDefault="008536DF" w:rsidP="002F1073">
      <w:pPr>
        <w:widowControl/>
        <w:overflowPunct/>
        <w:autoSpaceDE w:val="0"/>
        <w:autoSpaceDN w:val="0"/>
        <w:spacing w:after="0" w:line="240" w:lineRule="auto"/>
        <w:rPr>
          <w:sz w:val="24"/>
          <w:szCs w:val="24"/>
        </w:rPr>
      </w:pPr>
    </w:p>
    <w:p w:rsidR="008536DF" w:rsidRPr="00416950" w:rsidRDefault="008536DF" w:rsidP="002F1073">
      <w:pPr>
        <w:autoSpaceDE w:val="0"/>
        <w:autoSpaceDN w:val="0"/>
        <w:spacing w:after="0" w:line="360" w:lineRule="auto"/>
        <w:jc w:val="both"/>
        <w:rPr>
          <w:sz w:val="24"/>
          <w:szCs w:val="24"/>
        </w:rPr>
      </w:pPr>
    </w:p>
    <w:p w:rsidR="008536DF" w:rsidRPr="00416950" w:rsidRDefault="008536DF" w:rsidP="002F1073">
      <w:pPr>
        <w:pageBreakBefore/>
        <w:shd w:val="solid" w:color="FFFFFF" w:fill="FFFFFF"/>
        <w:autoSpaceDE w:val="0"/>
        <w:autoSpaceDN w:val="0"/>
        <w:spacing w:after="0" w:line="360" w:lineRule="auto"/>
        <w:jc w:val="both"/>
        <w:rPr>
          <w:sz w:val="24"/>
          <w:szCs w:val="24"/>
        </w:rPr>
      </w:pPr>
      <w:r w:rsidRPr="00416950">
        <w:rPr>
          <w:sz w:val="24"/>
          <w:szCs w:val="24"/>
        </w:rPr>
        <w:lastRenderedPageBreak/>
        <w:t xml:space="preserve">  β). Ως συνδεδεμένα Πρότυπα σχολεία ορίζονται τα ακόλουθα:</w:t>
      </w:r>
    </w:p>
    <w:tbl>
      <w:tblPr>
        <w:tblW w:w="0" w:type="auto"/>
        <w:tblLayout w:type="fixed"/>
        <w:tblCellMar>
          <w:left w:w="180" w:type="dxa"/>
          <w:right w:w="180" w:type="dxa"/>
        </w:tblCellMar>
        <w:tblLook w:val="0000" w:firstRow="0" w:lastRow="0" w:firstColumn="0" w:lastColumn="0" w:noHBand="0" w:noVBand="0"/>
      </w:tblPr>
      <w:tblGrid>
        <w:gridCol w:w="622"/>
        <w:gridCol w:w="6834"/>
      </w:tblGrid>
      <w:tr w:rsidR="008536DF" w:rsidRPr="00416950">
        <w:trPr>
          <w:trHeight w:val="330"/>
        </w:trPr>
        <w:tc>
          <w:tcPr>
            <w:tcW w:w="622" w:type="dxa"/>
            <w:tcBorders>
              <w:top w:val="single" w:sz="8" w:space="0" w:color="auto"/>
              <w:left w:val="single" w:sz="8" w:space="0" w:color="auto"/>
              <w:bottom w:val="single" w:sz="8" w:space="0" w:color="auto"/>
              <w:right w:val="nil"/>
            </w:tcBorders>
            <w:vAlign w:val="center"/>
          </w:tcPr>
          <w:p w:rsidR="008536DF" w:rsidRPr="00416950" w:rsidRDefault="008536DF" w:rsidP="002F1073">
            <w:pPr>
              <w:widowControl/>
              <w:spacing w:line="360" w:lineRule="auto"/>
              <w:jc w:val="center"/>
              <w:rPr>
                <w:sz w:val="24"/>
                <w:szCs w:val="24"/>
              </w:rPr>
            </w:pPr>
            <w:r w:rsidRPr="00416950">
              <w:rPr>
                <w:b/>
                <w:bCs/>
                <w:sz w:val="24"/>
                <w:szCs w:val="24"/>
              </w:rPr>
              <w:t>Α/Α</w:t>
            </w:r>
          </w:p>
        </w:tc>
        <w:tc>
          <w:tcPr>
            <w:tcW w:w="6834" w:type="dxa"/>
            <w:tcBorders>
              <w:top w:val="single" w:sz="8" w:space="0" w:color="auto"/>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b/>
                <w:bCs/>
                <w:sz w:val="24"/>
                <w:szCs w:val="24"/>
              </w:rPr>
              <w:t>ΟΝΟΜΑ ΣΧΟΛΕΙΟΥ</w:t>
            </w:r>
          </w:p>
        </w:tc>
      </w:tr>
      <w:tr w:rsidR="008536DF" w:rsidRPr="00416950">
        <w:trPr>
          <w:trHeight w:val="300"/>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1</w:t>
            </w:r>
          </w:p>
        </w:tc>
        <w:tc>
          <w:tcPr>
            <w:tcW w:w="683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ΒΑΡΒΑΚΕΙΟ ΠΡΟΤΥΠΟ ΓΥΜΝΑΣΙΟ</w:t>
            </w:r>
          </w:p>
        </w:tc>
      </w:tr>
      <w:tr w:rsidR="008536DF" w:rsidRPr="00416950">
        <w:trPr>
          <w:trHeight w:val="315"/>
        </w:trPr>
        <w:tc>
          <w:tcPr>
            <w:tcW w:w="622" w:type="dxa"/>
            <w:tcBorders>
              <w:top w:val="single" w:sz="8" w:space="0" w:color="auto"/>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683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ΠΡΟΤΥΠΟ ΓΕΛ ΒΑΡΒΑΚΕΙΟΥ ΣΧΟΛΗΣ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2</w:t>
            </w:r>
          </w:p>
        </w:tc>
        <w:tc>
          <w:tcPr>
            <w:tcW w:w="683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ΠΡΟΤΥΠΟ ΓΥΜΝΑΣΙΟ ΑΝΑΒΡΥΤΩΝ</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683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ΠΡΟΤΥΠΟ ΓΕΛ ΑΝΑΒΡΥΤΩΝ</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3</w:t>
            </w:r>
          </w:p>
        </w:tc>
        <w:tc>
          <w:tcPr>
            <w:tcW w:w="683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ΠΡΟΤΥΠΟ ΓΥΜΝΑΣΙΟ ΕΥΑΓΓΕΛΙΚΗΣ ΣΧΟΛΗΣ ΣΜΥΡΝΗΣ</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683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ΠΡΟΤΥΠΟ ΓΕΛ ΕΥΑΓΓΕΛΙΚΗΣ ΣΧΟΛΗΣ ΣΜΥΡΝΗΣ</w:t>
            </w:r>
          </w:p>
        </w:tc>
      </w:tr>
      <w:tr w:rsidR="008536DF" w:rsidRPr="00416950">
        <w:trPr>
          <w:trHeight w:val="290"/>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spacing w:line="360" w:lineRule="auto"/>
              <w:jc w:val="center"/>
              <w:rPr>
                <w:sz w:val="24"/>
                <w:szCs w:val="24"/>
              </w:rPr>
            </w:pPr>
            <w:r w:rsidRPr="00416950">
              <w:rPr>
                <w:rFonts w:cs="Times New Roman"/>
                <w:sz w:val="24"/>
                <w:szCs w:val="24"/>
              </w:rPr>
              <w:t>4</w:t>
            </w:r>
          </w:p>
        </w:tc>
        <w:tc>
          <w:tcPr>
            <w:tcW w:w="6834" w:type="dxa"/>
            <w:tcBorders>
              <w:top w:val="single" w:sz="8" w:space="0" w:color="auto"/>
              <w:left w:val="nil"/>
              <w:bottom w:val="nil"/>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 xml:space="preserve">ΠΡΟΤΥΠΟ ΓΥΜΝΑΣΙΟ ΙΩΝΙΔΕΙΟΥ ΣΧΟΛΗΣ ΠΕΙΡΑΙΑ </w:t>
            </w:r>
          </w:p>
        </w:tc>
      </w:tr>
      <w:tr w:rsidR="008536DF" w:rsidRPr="00416950">
        <w:trPr>
          <w:trHeight w:val="305"/>
        </w:trPr>
        <w:tc>
          <w:tcPr>
            <w:tcW w:w="622" w:type="dxa"/>
            <w:tcBorders>
              <w:top w:val="nil"/>
              <w:left w:val="single" w:sz="8" w:space="0" w:color="auto"/>
              <w:bottom w:val="single" w:sz="8" w:space="0" w:color="000000"/>
              <w:right w:val="nil"/>
            </w:tcBorders>
            <w:vAlign w:val="center"/>
          </w:tcPr>
          <w:p w:rsidR="008536DF" w:rsidRPr="00416950" w:rsidRDefault="008536DF" w:rsidP="002F1073">
            <w:pPr>
              <w:widowControl/>
              <w:overflowPunct/>
              <w:autoSpaceDE w:val="0"/>
              <w:autoSpaceDN w:val="0"/>
              <w:spacing w:after="0" w:line="240" w:lineRule="auto"/>
              <w:rPr>
                <w:sz w:val="24"/>
                <w:szCs w:val="24"/>
              </w:rPr>
            </w:pPr>
          </w:p>
        </w:tc>
        <w:tc>
          <w:tcPr>
            <w:tcW w:w="6834" w:type="dxa"/>
            <w:tcBorders>
              <w:top w:val="nil"/>
              <w:left w:val="nil"/>
              <w:bottom w:val="single" w:sz="8" w:space="0" w:color="auto"/>
              <w:right w:val="single" w:sz="8" w:space="0" w:color="auto"/>
            </w:tcBorders>
            <w:vAlign w:val="center"/>
          </w:tcPr>
          <w:p w:rsidR="008536DF" w:rsidRPr="00416950" w:rsidRDefault="008536DF" w:rsidP="002F1073">
            <w:pPr>
              <w:widowControl/>
              <w:spacing w:line="360" w:lineRule="auto"/>
              <w:rPr>
                <w:sz w:val="24"/>
                <w:szCs w:val="24"/>
              </w:rPr>
            </w:pPr>
            <w:r w:rsidRPr="00416950">
              <w:rPr>
                <w:sz w:val="24"/>
                <w:szCs w:val="24"/>
              </w:rPr>
              <w:t>ΠΡΟΤΥΠΟ ΓΕΛ ΙΩΝΙΔΕΙΟΥ ΣΧΟΛΗΣ ΠΕΙΡΑΙΑ</w:t>
            </w:r>
          </w:p>
        </w:tc>
      </w:tr>
    </w:tbl>
    <w:p w:rsidR="008536DF" w:rsidRPr="00416950" w:rsidRDefault="008536DF" w:rsidP="002F1073">
      <w:pPr>
        <w:widowControl/>
        <w:overflowPunct/>
        <w:autoSpaceDE w:val="0"/>
        <w:autoSpaceDN w:val="0"/>
        <w:spacing w:after="0" w:line="240" w:lineRule="auto"/>
        <w:rPr>
          <w:b/>
          <w:bCs/>
          <w:sz w:val="24"/>
          <w:szCs w:val="24"/>
        </w:rPr>
      </w:pP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3.</w:t>
      </w:r>
      <w:r w:rsidRPr="00416950">
        <w:rPr>
          <w:sz w:val="24"/>
          <w:szCs w:val="24"/>
        </w:rPr>
        <w:t xml:space="preserve"> Η σύνδεση σχολικών μονάδων σύμφωνα με τις διατάξεις της παραγράφου 1 του παρόντος άρθρου θα πραγματοποιείται εφεξής  με απόφαση του Υπουργού Πολιτισμού, Παιδείας και  Θρησκευμάτων, ύστερα από εισήγηση της Δ.Ε.Π.Π.Σ. Τα συνδεδεμένα Πειραματικά ή Πρότυπα σχολεία διατηρούν τη διοικητική τους αυτοτέλεια.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b/>
          <w:bCs/>
          <w:sz w:val="24"/>
          <w:szCs w:val="24"/>
        </w:rPr>
        <w:t xml:space="preserve">  4</w:t>
      </w:r>
      <w:r w:rsidRPr="00416950">
        <w:rPr>
          <w:sz w:val="24"/>
          <w:szCs w:val="24"/>
        </w:rPr>
        <w:t xml:space="preserve">. Ο αριθμός των μαθητών και μαθητριών που μπορεί να εγγραφούν στο Πειραματικό Δημοτικό Σχολείο ή Γυμνάσιο ή Λύκειο είναι ίσος με τον αριθμό των αποφοίτων του συνδεδεμένου Πειραματικού Νηπιαγωγείου ή Δημοτικού Σχολείου ή Γυμνασίου, αντίστοιχα, προσαυξημένος έως και κατά 50%. Ο αριθμός των μαθητών και μαθητριών που μπορεί να εγγραφούν στο Πρότυπο Λύκειο είναι επίσης ίσος με τον αριθμό των αποφοίτων του συνδεδεμένου Πρότυπου Γυμνασίου, προσαυξημένος έως και κατά 50%.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b/>
          <w:bCs/>
          <w:sz w:val="24"/>
          <w:szCs w:val="24"/>
        </w:rPr>
        <w:t xml:space="preserve">   5.</w:t>
      </w:r>
      <w:r w:rsidRPr="00416950">
        <w:rPr>
          <w:sz w:val="24"/>
          <w:szCs w:val="24"/>
        </w:rPr>
        <w:t xml:space="preserve"> Η εισαγωγή μαθητών και μαθητριών στα Πειραματικά Σχολεία  γίνεται αποκλειστικά με κλήρωση και υπό όρους απόλυτης διαφάνειας. Την κατά σχολείο εφαρμογή των διαδικασιών κλήρωσης αναλαμβάνει το Επιστημονικό Εποπτικό </w:t>
      </w:r>
      <w:r w:rsidRPr="00416950">
        <w:rPr>
          <w:sz w:val="24"/>
          <w:szCs w:val="24"/>
        </w:rPr>
        <w:lastRenderedPageBreak/>
        <w:t>Συμβούλιο σε άμεση συνεργασία με τον διευθυντή του σχολείου, τον σύλλογο διδασκόντων και τον σύλλογο γονέων &amp; κηδεμόνων. Η Δ.Ε.Π.Π.Σ. διασφαλίζει  το αδιάβλητο της διαδικασίας της κλήρωσης στα Πειραματικά σχολεία. Σε κάθε περίπτωση η κλήρωση των μαθητών και μαθητριών αφορά στην εισαγωγική σχολική τάξη και μόνο, ενώ για τη μετάβαση από το σχολείο της μίας βαθμίδας στο σχολείο της επόμενης βαθμίδας εκπαίδευσης με το οποίο συνδέεται, εφόσον αυτό υπάρχει, δεν διενεργείται επιπλέον κλήρωση. Διαδικασίες κλήρωσης μαθητών και μαθητριών διενεργούνται μετά την εισαγωγική σχολική τάξη μόνο για τη συμπλήρωση τυχόν κενών θέσεων που προκύψουν στην επόμενη τάξη της ίδιας ή της επόμενης βαθμίδας, στην περίπτωση που το σχολείο είναι συνδεδεμένο με σχολείο επόμενης βαθμίδας. Οι κληρώσεις αυτές γίνονται με ευθύνη των οργάνων διοίκησης της σχολικής μονάδας.</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6.</w:t>
      </w:r>
      <w:r w:rsidRPr="00416950">
        <w:rPr>
          <w:sz w:val="24"/>
          <w:szCs w:val="24"/>
        </w:rPr>
        <w:t xml:space="preserve"> Η διαδικασία και τα κριτήρια επιλογής μαθητών και μαθητριών στα Πρότυπα Γυμνάσια καθορίζονται κάθε φορά με απόφαση της Δ.Ε.Π.Π.Σ., ύστερα από εισήγηση του Συλλόγου Διδασκόντων και του ΕΠΕΣ του σχολείου.  Η Δ.Ε.Π.Π.Σ. επίσης συντονίζει και έχει τη γενική ευθύνη για την εφαρμογή των σχετικών διαδικασιών και διασφαλίζει το αδιάβλητο αυτών. Η επιλογή των μαθητών και μαθητριών αφορά στην εισαγωγική σχολική τάξη (Α΄ τάξη Γυμνασίου) και μόνο, ενώ η σχολική πορεία των μαθητών και μαθητριών από το Γυμνάσιο στο Λύκειο των σχολείων αυτών υπόκειται μόνο στις ενδοσχολικές εξετάσεις. Η πλήρωση τυχόν κενών θέσεων στα Πρότυπα Σχολεία στις λοιπές τάξεις πλην της εισαγωγικής γίνεται με την ίδια διαδικασία με την οποία επιλέχθηκαν αρχικά οι μαθητές/τριες που φοιτούν στην ίδια τάξη. Την ευθύνη για αυτή τη συμπληρωματική διαδικασία έχουν τα όργανα διοίκησης του σχολείου στο οποίο έχουν προκύψει οι κενές θέσεις.</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7.</w:t>
      </w:r>
      <w:r w:rsidRPr="00416950">
        <w:rPr>
          <w:sz w:val="24"/>
          <w:szCs w:val="24"/>
        </w:rPr>
        <w:t xml:space="preserve"> Κάθε ενδιαφερόμενος δικαιούται να συμμετέχει στις διαδικασίες επιλογής μίας και μόνο μίας σχολικής μονάδας. Στην περίπτωση των δευτεροβάθμιων σχολικών μονάδων κάθε ενδιαφερόμενος οφείλει να καταθέσει την αίτηση συμμετοχής του στις διαδικασίες επιλογής είτε σε μία Πειραματική, είτε σε μία Πρότυπη σχολική μονάδα.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b/>
          <w:bCs/>
          <w:sz w:val="24"/>
          <w:szCs w:val="24"/>
        </w:rPr>
        <w:t xml:space="preserve">  8.</w:t>
      </w:r>
      <w:r w:rsidRPr="00416950">
        <w:rPr>
          <w:sz w:val="24"/>
          <w:szCs w:val="24"/>
        </w:rPr>
        <w:t xml:space="preserve"> Ο αριθμός των μαθητών και μαθητριών σε κάθε τμήμα για το Νηπιαγωγείο ή την Α΄ Δημοτικού ή την Α΄ Γυμνασίου ή την Α΄ Λυκείου Πειραματικού ή Πρότυπου Σχολείου για κάθε σχολικό έτος καθορίζεται με απόφαση της Δ.Ε.Π.Π.Σ., που </w:t>
      </w:r>
      <w:r w:rsidRPr="00416950">
        <w:rPr>
          <w:sz w:val="24"/>
          <w:szCs w:val="24"/>
        </w:rPr>
        <w:lastRenderedPageBreak/>
        <w:t>εκδίδεται ύστερα από αιτιολογημένη εισήγηση του ΕΠ.Ε.Σ. κάθε σχολείου, αφού ληφθούν υπόψη οι συνθήκες λειτουργίας του.</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b/>
          <w:bCs/>
          <w:sz w:val="24"/>
          <w:szCs w:val="24"/>
        </w:rPr>
        <w:t xml:space="preserve">    9.</w:t>
      </w:r>
      <w:r w:rsidRPr="00416950">
        <w:rPr>
          <w:sz w:val="24"/>
          <w:szCs w:val="24"/>
        </w:rPr>
        <w:t xml:space="preserve"> Η επιλογή των μαθητών και μαθητριών στα Πειραματικά ή Πρότυπα Σχολεία, σύμφωνα με τις διατάξεις του παρόντος άρθρου, γίνεται ανεξάρτητα από τον τόπο διαμονής τους. Η ευθύνη και τα έξοδα μετακίνησης των μαθητών και μαθητριών βαρύνουν τους ασκούντες τη γονική τους μέριμνα, τόσο για την πλήρη φοίτησή τους όσο και για τη φοίτησή τους στους ομίλους.</w:t>
      </w:r>
    </w:p>
    <w:p w:rsidR="008536DF" w:rsidRPr="00416950" w:rsidRDefault="008536DF" w:rsidP="002F1073">
      <w:pPr>
        <w:autoSpaceDE w:val="0"/>
        <w:autoSpaceDN w:val="0"/>
        <w:spacing w:after="0" w:line="360" w:lineRule="auto"/>
        <w:jc w:val="center"/>
        <w:rPr>
          <w:rFonts w:cs="Times New Roman"/>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12</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Αρμοδιότητες της Δ.Ε.Π.Π.Σ.</w:t>
      </w:r>
    </w:p>
    <w:p w:rsidR="008536DF" w:rsidRPr="00416950" w:rsidRDefault="008536DF" w:rsidP="002F1073">
      <w:pPr>
        <w:autoSpaceDE w:val="0"/>
        <w:autoSpaceDN w:val="0"/>
        <w:spacing w:after="0" w:line="360" w:lineRule="auto"/>
        <w:rPr>
          <w:rFonts w:cs="Times New Roman"/>
          <w:sz w:val="24"/>
          <w:szCs w:val="24"/>
        </w:rPr>
      </w:pPr>
      <w:r w:rsidRPr="00416950">
        <w:rPr>
          <w:rFonts w:cs="Times New Roman"/>
          <w:sz w:val="24"/>
          <w:szCs w:val="24"/>
        </w:rPr>
        <w:t>Το εδάφιο γ της παραγράφου 3 του άρθρου 40 του ν. 3966/2011 όπως ισχύει αντικαθίσταται ως εξής:</w:t>
      </w:r>
    </w:p>
    <w:p w:rsidR="008536DF" w:rsidRPr="00416950" w:rsidRDefault="008536DF" w:rsidP="002F1073">
      <w:pPr>
        <w:autoSpaceDE w:val="0"/>
        <w:autoSpaceDN w:val="0"/>
        <w:spacing w:after="0" w:line="360" w:lineRule="auto"/>
        <w:rPr>
          <w:rFonts w:cs="Times New Roman"/>
          <w:sz w:val="24"/>
          <w:szCs w:val="24"/>
        </w:rPr>
      </w:pPr>
      <w:r w:rsidRPr="00416950">
        <w:rPr>
          <w:rFonts w:cs="Times New Roman"/>
          <w:sz w:val="24"/>
          <w:szCs w:val="24"/>
        </w:rPr>
        <w:t>«γ. Επιλέγει τους εκπαιδευτικούς των Πειραματικών και των Πρότυπων σχολείων σύμφωνα με τις διατάξεις του άρθρου 48.»</w:t>
      </w:r>
    </w:p>
    <w:p w:rsidR="008536DF" w:rsidRPr="00416950" w:rsidRDefault="008536DF" w:rsidP="002F1073">
      <w:pPr>
        <w:autoSpaceDE w:val="0"/>
        <w:autoSpaceDN w:val="0"/>
        <w:spacing w:after="0" w:line="360" w:lineRule="auto"/>
        <w:rPr>
          <w:rFonts w:cs="Times New Roman"/>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13</w:t>
      </w:r>
    </w:p>
    <w:p w:rsidR="008536DF" w:rsidRPr="00416950" w:rsidRDefault="008536DF" w:rsidP="002F1073">
      <w:pPr>
        <w:autoSpaceDE w:val="0"/>
        <w:autoSpaceDN w:val="0"/>
        <w:spacing w:after="0" w:line="360" w:lineRule="auto"/>
        <w:rPr>
          <w:rFonts w:cs="Times New Roman"/>
          <w:sz w:val="24"/>
          <w:szCs w:val="24"/>
        </w:rPr>
      </w:pPr>
      <w:r w:rsidRPr="00416950">
        <w:rPr>
          <w:rFonts w:cs="Times New Roman"/>
          <w:sz w:val="24"/>
          <w:szCs w:val="24"/>
        </w:rPr>
        <w:t>Το άρθρο 42 του ν. 3966/2011 όπως έχει τροποποιηθεί και ισχύει αντικαθίσταται ως εξής:</w:t>
      </w:r>
    </w:p>
    <w:p w:rsidR="008536DF" w:rsidRPr="00416950" w:rsidRDefault="008536DF" w:rsidP="002F1073">
      <w:pPr>
        <w:shd w:val="solid" w:color="FFFFFF" w:fill="FFFFFF"/>
        <w:autoSpaceDE w:val="0"/>
        <w:autoSpaceDN w:val="0"/>
        <w:spacing w:after="0" w:line="360" w:lineRule="auto"/>
        <w:jc w:val="center"/>
        <w:rPr>
          <w:sz w:val="24"/>
          <w:szCs w:val="24"/>
        </w:rPr>
      </w:pPr>
      <w:r w:rsidRPr="00416950">
        <w:rPr>
          <w:b/>
          <w:bCs/>
          <w:sz w:val="24"/>
          <w:szCs w:val="24"/>
        </w:rPr>
        <w:t>«Διευθυντής, υποδιευθυντής και σύλλογος διδασκόντων</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sz w:val="24"/>
          <w:szCs w:val="24"/>
        </w:rPr>
        <w:t>1. Την ευθύνη για την καθημερινή λειτουργία και την υλοποίηση του διετούς σχεδίου δράσης των Πειραματικών και των Πρότυπων σχολείων έχουν ο διευθυντής, ο υποδιευθυντής και ο σύλλογος διδασκόντων.</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sz w:val="24"/>
          <w:szCs w:val="24"/>
        </w:rPr>
        <w:t>2. Ο διευθυντής του Πειραματικού ή του Πρότυπου σχολείου επιλέγεται για τετραετή θητεία και όταν ελλείπει, απουσιάζει ή κωλύεται αναπληρώνεται από τον υποδιευθυντή του σχολείου.</w:t>
      </w:r>
    </w:p>
    <w:p w:rsidR="008536DF" w:rsidRPr="00416950" w:rsidRDefault="008536DF" w:rsidP="002F1073">
      <w:pPr>
        <w:shd w:val="solid" w:color="FFFFFF" w:fill="FFFFFF"/>
        <w:autoSpaceDE w:val="0"/>
        <w:autoSpaceDN w:val="0"/>
        <w:spacing w:after="0" w:line="360" w:lineRule="auto"/>
        <w:jc w:val="both"/>
        <w:rPr>
          <w:sz w:val="24"/>
          <w:szCs w:val="24"/>
        </w:rPr>
      </w:pP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3. Ο διευθυντής και ο υποδιευθυντής του Πειραματικού και Πρότυπου Σχολείου επιλέγονται για τετραετή θητεία, σύμφωνα με τα κριτήρια και τη διαδικασία που προβλέπεται για τις λοιπές σχολικές μονάδες. Ειδική προϋπόθεση για την υποψηφιότητα σε θέση διευθυντή Πειραματικού ή  Πρότυπου σχολείου είναι η διετής προϋπηρεσία σε κάποιο από τα σχολεία αυτά, είτε με οργανική θέση είτε με θέση επί θητεία. </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sz w:val="24"/>
          <w:szCs w:val="24"/>
        </w:rPr>
        <w:lastRenderedPageBreak/>
        <w:t>4. Ο σύλλογος διδασκόντων των Πειραματικών και των Πρότυπων Σχολείων πρωτοβάθμιας και δευτεροβάθμιας εκπαίδευσης μπορεί, ύστερα από εισήγηση του διευθυντή και σε συνεργασία με το ΕΠ.Ε.Σ., να ορίζει δύο δασκάλους ως συντονιστές ή δύο καθηγητές ειδικότητας ως συντονιστές για τα μαθήματα συγγενών ειδικοτήτων που διδάσκονται, αντίστοιχα. Κατά τα λοιπά, ο σύλλογος διδασκόντων ασκεί τις αρμοδιότητες που προβλέπονται από τις κείμενες διατάξεις.»</w:t>
      </w:r>
    </w:p>
    <w:p w:rsidR="008536DF" w:rsidRPr="00416950" w:rsidRDefault="008536DF" w:rsidP="002F1073">
      <w:pPr>
        <w:shd w:val="solid" w:color="FFFFFF" w:fill="FFFFFF"/>
        <w:autoSpaceDE w:val="0"/>
        <w:autoSpaceDN w:val="0"/>
        <w:spacing w:after="0" w:line="360" w:lineRule="auto"/>
        <w:jc w:val="both"/>
        <w:rPr>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14</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Θέματα εκπαιδευτικού προσωπικού</w:t>
      </w:r>
    </w:p>
    <w:p w:rsidR="008536DF" w:rsidRPr="00416950" w:rsidRDefault="008536DF" w:rsidP="002F1073">
      <w:pPr>
        <w:autoSpaceDE w:val="0"/>
        <w:autoSpaceDN w:val="0"/>
        <w:spacing w:after="0" w:line="360" w:lineRule="auto"/>
        <w:jc w:val="both"/>
        <w:rPr>
          <w:sz w:val="24"/>
          <w:szCs w:val="24"/>
        </w:rPr>
      </w:pPr>
      <w:r w:rsidRPr="00416950">
        <w:rPr>
          <w:b/>
          <w:bCs/>
          <w:sz w:val="24"/>
          <w:szCs w:val="24"/>
        </w:rPr>
        <w:t xml:space="preserve">    1.</w:t>
      </w:r>
      <w:r w:rsidRPr="00416950">
        <w:rPr>
          <w:sz w:val="24"/>
          <w:szCs w:val="24"/>
        </w:rPr>
        <w:t xml:space="preserve"> Η παράγραφος 2 του άρθρου 48 του ν.3966/2011 (Φ.Ε.Κ. 118 Α΄) αντικαθίσταται ως εξής:</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«Ως εκπαιδευτικοί των Πειραματικών και Πρότυπων Σχολείων επιλέγονται δημόσιοι εκπαιδευτικοί της οικείας βαθμίδας καθώς και δημόσιοι εκπαιδευτικοί διαφορετικής βαθμίδας που δύνανται από τις ισχύουσες κάθε φορά διατάξεις να απασχολούνται και στις δύο βαθμίδες εκπαίδευσης, οι οποίοι/ες έχουν τουλάχιστον τετραετή διδακτική υπηρεσία στη δημόσια ή ιδιωτική εκπαίδευση. Στις αρχές κάθε ημερολογιακού έτους εκδίδεται προκήρυξη της Δ.Ε.Π.Π.Σ., ύστερα από εισηγήσεις των ΕΠ.Ε.Σ., η οποία δημοσιεύεται σε δύο ημερήσιες εφημερίδες πανελλήνιας κυκλοφορίας και με την οποία καλούνται οι εκπαιδευτικοί που έχουν τα νόμιμα προσόντα και επιθυμούν να επιλεγούν σε θέσεις με θητεία εκπαιδευτικών των Πειραματικών ή Πρότυπων Σχολείων να υποβάλουν αίτηση που συνοδεύεται από τα αναγκαία δικαιολογητικά, εντός της προθεσμίας που προβλέπεται στην προκήρυξη.»</w:t>
      </w:r>
    </w:p>
    <w:p w:rsidR="008536DF" w:rsidRPr="00416950" w:rsidRDefault="008536DF" w:rsidP="002F1073">
      <w:pPr>
        <w:autoSpaceDE w:val="0"/>
        <w:autoSpaceDN w:val="0"/>
        <w:spacing w:after="0" w:line="360" w:lineRule="auto"/>
        <w:jc w:val="both"/>
        <w:rPr>
          <w:rFonts w:cs="Times New Roman"/>
          <w:sz w:val="24"/>
          <w:szCs w:val="24"/>
        </w:rPr>
      </w:pPr>
      <w:r w:rsidRPr="00416950">
        <w:rPr>
          <w:sz w:val="24"/>
          <w:szCs w:val="24"/>
        </w:rPr>
        <w:t xml:space="preserve">  </w:t>
      </w:r>
      <w:r w:rsidRPr="00416950">
        <w:rPr>
          <w:b/>
          <w:bCs/>
          <w:sz w:val="24"/>
          <w:szCs w:val="24"/>
        </w:rPr>
        <w:t>2.</w:t>
      </w:r>
      <w:r w:rsidRPr="00416950">
        <w:rPr>
          <w:sz w:val="24"/>
          <w:szCs w:val="24"/>
        </w:rPr>
        <w:t xml:space="preserve"> Η παράγραφος 9 εδ. δ΄ του άρθρου 48 του νόμου 3966/2011 (Φ.Ε.Κ. 118</w:t>
      </w:r>
      <w:r w:rsidRPr="00416950">
        <w:rPr>
          <w:sz w:val="24"/>
          <w:szCs w:val="24"/>
          <w:vertAlign w:val="superscript"/>
        </w:rPr>
        <w:t xml:space="preserve"> </w:t>
      </w:r>
      <w:r w:rsidRPr="00416950">
        <w:rPr>
          <w:rFonts w:cs="Times New Roman"/>
          <w:sz w:val="24"/>
          <w:szCs w:val="24"/>
        </w:rPr>
        <w:t>Α΄),ως έχει τροποποιηθεί και ισχύει αντικαθίσταται ως εξής:</w:t>
      </w:r>
    </w:p>
    <w:p w:rsidR="008536DF" w:rsidRPr="00416950" w:rsidRDefault="008536DF" w:rsidP="002F1073">
      <w:pPr>
        <w:autoSpaceDE w:val="0"/>
        <w:autoSpaceDN w:val="0"/>
        <w:spacing w:after="0" w:line="360" w:lineRule="auto"/>
        <w:jc w:val="both"/>
        <w:rPr>
          <w:rFonts w:cs="Times New Roman"/>
          <w:sz w:val="24"/>
          <w:szCs w:val="24"/>
        </w:rPr>
      </w:pPr>
      <w:r w:rsidRPr="00416950">
        <w:rPr>
          <w:rFonts w:cs="Times New Roman"/>
          <w:sz w:val="24"/>
          <w:szCs w:val="24"/>
        </w:rPr>
        <w:t xml:space="preserve"> «Αν για οποιονδήποτε λόγο δεν καταστεί δυνατή η πρόσληψη αναπληρωτών με αυξημένα ακαδημαϊκά προσόντα, σύμφωνα με τα παραπάνω, τα κενά καλύπτονται από τους πίνακες κατάταξης αναπληρωτών εκπαιδευτικών των μη πρότυπων και πειραματικών σχολείων». </w:t>
      </w:r>
    </w:p>
    <w:p w:rsidR="008536DF" w:rsidRPr="00416950" w:rsidRDefault="008536DF" w:rsidP="002F1073">
      <w:pPr>
        <w:autoSpaceDE w:val="0"/>
        <w:autoSpaceDN w:val="0"/>
        <w:spacing w:after="0" w:line="360" w:lineRule="auto"/>
        <w:jc w:val="center"/>
        <w:rPr>
          <w:rFonts w:cs="Times New Roman"/>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lastRenderedPageBreak/>
        <w:t>Άρθρο 15</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Λοιπές ρυθμίσεις</w:t>
      </w:r>
    </w:p>
    <w:p w:rsidR="008536DF" w:rsidRPr="00416950" w:rsidRDefault="008536DF" w:rsidP="002F1073">
      <w:pPr>
        <w:autoSpaceDE w:val="0"/>
        <w:autoSpaceDN w:val="0"/>
        <w:spacing w:after="0" w:line="360" w:lineRule="auto"/>
        <w:jc w:val="both"/>
        <w:rPr>
          <w:rFonts w:cs="Times New Roman"/>
          <w:b/>
          <w:bCs/>
          <w:sz w:val="24"/>
          <w:szCs w:val="24"/>
          <w:u w:val="single"/>
        </w:rPr>
      </w:pPr>
      <w:r w:rsidRPr="00416950">
        <w:rPr>
          <w:rFonts w:cs="Times New Roman"/>
          <w:b/>
          <w:bCs/>
          <w:sz w:val="24"/>
          <w:szCs w:val="24"/>
        </w:rPr>
        <w:t xml:space="preserve"> 1.</w:t>
      </w:r>
      <w:r w:rsidRPr="00416950">
        <w:rPr>
          <w:sz w:val="24"/>
          <w:szCs w:val="24"/>
        </w:rPr>
        <w:t xml:space="preserve"> Το άρθρο 52 του νόμου 3966/2011 (Φ.Ε.Κ. 118</w:t>
      </w:r>
      <w:r w:rsidRPr="00416950">
        <w:rPr>
          <w:sz w:val="24"/>
          <w:szCs w:val="24"/>
          <w:vertAlign w:val="superscript"/>
        </w:rPr>
        <w:t xml:space="preserve"> </w:t>
      </w:r>
      <w:r w:rsidRPr="00416950">
        <w:rPr>
          <w:rFonts w:cs="Times New Roman"/>
          <w:sz w:val="24"/>
          <w:szCs w:val="24"/>
        </w:rPr>
        <w:t>Α΄) αντικαθίσταται ως εξής:</w:t>
      </w:r>
    </w:p>
    <w:p w:rsidR="008536DF" w:rsidRPr="00416950" w:rsidRDefault="008536DF" w:rsidP="002F1073">
      <w:pPr>
        <w:shd w:val="solid" w:color="FFFFFF" w:fill="FFFFFF"/>
        <w:autoSpaceDE w:val="0"/>
        <w:autoSpaceDN w:val="0"/>
        <w:spacing w:after="0" w:line="360" w:lineRule="auto"/>
        <w:jc w:val="both"/>
        <w:rPr>
          <w:sz w:val="24"/>
          <w:szCs w:val="24"/>
        </w:rPr>
      </w:pPr>
      <w:r w:rsidRPr="00416950">
        <w:rPr>
          <w:sz w:val="24"/>
          <w:szCs w:val="24"/>
        </w:rPr>
        <w:t xml:space="preserve">  «1. Για τα θέματα που δεν ρυθμίζονται από τις διατάξεις του παρόντος Κεφαλαίου εφαρμόζονται συμπληρωματικά οι διατάξεις που ισχύουν για τις σχολικές μονάδες της δημόσιας πρωτοβάθμιας και δευτεροβάθμιας εκπαίδευσης.</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2. Με αποφάσεις του Υπουργού Πολιτισμού, Παιδείας και Θρησκευμάτων που δημοσιεύονται στην Εφημερίδα της Κυβερνήσεως ρυθμίζονται ειδικότερα θέματα που αφορούν στη διεξαγωγή της κλήρωσης ή της γραπτής ή άλλης δοκιμασίας και εν γένει θέματα εφαρμογής των διατάξεων του παρόντος, στο πλαίσιο της ομαλής μετάβασης στο νέο πλαίσιο λειτουργίας των αναφερομένων στο παρόν σχολικών μονάδων».</w:t>
      </w:r>
    </w:p>
    <w:p w:rsidR="008536DF" w:rsidRPr="00416950" w:rsidRDefault="008536DF" w:rsidP="002F1073">
      <w:pPr>
        <w:autoSpaceDE w:val="0"/>
        <w:autoSpaceDN w:val="0"/>
        <w:spacing w:after="0" w:line="360" w:lineRule="auto"/>
        <w:jc w:val="both"/>
        <w:rPr>
          <w:rFonts w:cs="Times New Roman"/>
          <w:b/>
          <w:bCs/>
          <w:sz w:val="24"/>
          <w:szCs w:val="24"/>
          <w:u w:val="single"/>
        </w:rPr>
      </w:pPr>
      <w:r w:rsidRPr="00416950">
        <w:rPr>
          <w:b/>
          <w:bCs/>
          <w:sz w:val="24"/>
          <w:szCs w:val="24"/>
        </w:rPr>
        <w:t xml:space="preserve">  2</w:t>
      </w:r>
      <w:r w:rsidRPr="00416950">
        <w:rPr>
          <w:sz w:val="24"/>
          <w:szCs w:val="24"/>
        </w:rPr>
        <w:t>. Μεταβατικά, για τα σχολικά έτη 2015-2016 και 2016-2017 η πλήρωση τυχόν κενών θέσεων στις Β΄ και Γ΄ τάξεις Γυμνασίων και Λυκείων τόσο των Πειραματικών όσο και των Προτύπων θα γίνει με εξετάσεις, που θα διενεργηθούν με ευθύνη των σχολικών μονάδων, εκτός εάν η Διοικούσα Επιτροπή μετά από εισήγηση του Συλλόγου Διδασκόντων και του ΕΠΕΣ του σχολείου ορίσει διαφορετικά.</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b/>
          <w:bCs/>
          <w:sz w:val="24"/>
          <w:szCs w:val="24"/>
        </w:rPr>
        <w:t>3.</w:t>
      </w:r>
      <w:r w:rsidRPr="00416950">
        <w:rPr>
          <w:sz w:val="24"/>
          <w:szCs w:val="24"/>
        </w:rPr>
        <w:t xml:space="preserve"> Η θητεία των  μελών των ΕΠ.Ε.Σ. παρατείνεται έως τη λήξη του σχολικού έτους 2014-5, εφόσον εξακολουθούν να συντρέχουν οι προϋποθέσεις ορισμού τους. Ειδικά για το ημερολογιακό έτος 2015 δύναται η θητεία των μελών των ΕΠΕΣ να παραταθεί με απόφαση της Δ.Ε.Π.Π.Σ.»</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p>
    <w:p w:rsidR="008536DF" w:rsidRPr="00416950" w:rsidRDefault="008536DF" w:rsidP="002F1073">
      <w:pPr>
        <w:autoSpaceDE w:val="0"/>
        <w:autoSpaceDN w:val="0"/>
        <w:spacing w:after="0" w:line="360" w:lineRule="auto"/>
        <w:jc w:val="both"/>
        <w:rPr>
          <w:sz w:val="24"/>
          <w:szCs w:val="24"/>
        </w:rPr>
      </w:pPr>
    </w:p>
    <w:p w:rsidR="008536DF" w:rsidRPr="00416950" w:rsidRDefault="008536DF" w:rsidP="002F1073">
      <w:pPr>
        <w:autoSpaceDE w:val="0"/>
        <w:autoSpaceDN w:val="0"/>
        <w:spacing w:after="0" w:line="360" w:lineRule="auto"/>
        <w:jc w:val="both"/>
        <w:rPr>
          <w:b/>
          <w:bCs/>
          <w:sz w:val="24"/>
          <w:szCs w:val="24"/>
          <w:u w:val="single"/>
        </w:rPr>
      </w:pPr>
      <w:r w:rsidRPr="00416950">
        <w:rPr>
          <w:b/>
          <w:bCs/>
          <w:sz w:val="24"/>
          <w:szCs w:val="24"/>
          <w:u w:val="single"/>
        </w:rPr>
        <w:t>ΚΕΦΑΛΑΙΟ Γ: Αξιολόγηση των εκπαιδευτικών και των σχολικών μονάδων</w:t>
      </w:r>
    </w:p>
    <w:p w:rsidR="008536DF" w:rsidRPr="00416950" w:rsidRDefault="008536DF" w:rsidP="002F1073">
      <w:pPr>
        <w:autoSpaceDE w:val="0"/>
        <w:autoSpaceDN w:val="0"/>
        <w:spacing w:after="0" w:line="360" w:lineRule="auto"/>
        <w:jc w:val="center"/>
        <w:rPr>
          <w:rFonts w:cs="Times New Roman"/>
          <w:b/>
          <w:bCs/>
          <w:sz w:val="24"/>
          <w:szCs w:val="24"/>
        </w:rPr>
      </w:pP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Άρθρο 16</w:t>
      </w:r>
    </w:p>
    <w:p w:rsidR="008536DF" w:rsidRPr="00416950" w:rsidRDefault="008536DF" w:rsidP="002F1073">
      <w:pPr>
        <w:autoSpaceDE w:val="0"/>
        <w:autoSpaceDN w:val="0"/>
        <w:spacing w:after="0" w:line="360" w:lineRule="auto"/>
        <w:jc w:val="center"/>
        <w:rPr>
          <w:rFonts w:cs="Times New Roman"/>
          <w:b/>
          <w:bCs/>
          <w:sz w:val="24"/>
          <w:szCs w:val="24"/>
        </w:rPr>
      </w:pPr>
      <w:r w:rsidRPr="00416950">
        <w:rPr>
          <w:rFonts w:cs="Times New Roman"/>
          <w:b/>
          <w:bCs/>
          <w:sz w:val="24"/>
          <w:szCs w:val="24"/>
        </w:rPr>
        <w:t>Αξιολόγηση των εκπαιδευτικών και των σχολικών μονάδων</w:t>
      </w:r>
    </w:p>
    <w:p w:rsidR="008536DF" w:rsidRPr="00416950" w:rsidRDefault="008536DF" w:rsidP="002F1073">
      <w:pPr>
        <w:autoSpaceDE w:val="0"/>
        <w:autoSpaceDN w:val="0"/>
        <w:spacing w:after="0" w:line="360" w:lineRule="auto"/>
        <w:jc w:val="center"/>
        <w:rPr>
          <w:rFonts w:cs="Times New Roman"/>
          <w:b/>
          <w:bCs/>
          <w:sz w:val="24"/>
          <w:szCs w:val="24"/>
        </w:rPr>
      </w:pPr>
    </w:p>
    <w:p w:rsidR="008536DF" w:rsidRPr="00416950" w:rsidRDefault="008536DF" w:rsidP="002F1073">
      <w:pPr>
        <w:autoSpaceDE w:val="0"/>
        <w:autoSpaceDN w:val="0"/>
        <w:spacing w:after="0" w:line="360" w:lineRule="auto"/>
        <w:jc w:val="both"/>
        <w:rPr>
          <w:sz w:val="24"/>
          <w:szCs w:val="24"/>
        </w:rPr>
      </w:pPr>
      <w:r w:rsidRPr="00416950">
        <w:rPr>
          <w:rFonts w:cs="Times New Roman"/>
          <w:b/>
          <w:bCs/>
          <w:sz w:val="24"/>
          <w:szCs w:val="24"/>
        </w:rPr>
        <w:t xml:space="preserve">  1.</w:t>
      </w:r>
      <w:r w:rsidRPr="00416950">
        <w:rPr>
          <w:sz w:val="24"/>
          <w:szCs w:val="24"/>
        </w:rPr>
        <w:t xml:space="preserve"> Η περίπτωση β΄ της παραγράφου 1 του άρθρου 329 του ν. 4057/2012 (Α΄ 86),  καταργείται.</w:t>
      </w:r>
    </w:p>
    <w:p w:rsidR="008536DF" w:rsidRPr="00416950" w:rsidRDefault="008536DF" w:rsidP="002F1073">
      <w:pPr>
        <w:autoSpaceDE w:val="0"/>
        <w:autoSpaceDN w:val="0"/>
        <w:spacing w:after="0" w:line="360" w:lineRule="auto"/>
        <w:jc w:val="both"/>
        <w:rPr>
          <w:sz w:val="24"/>
          <w:szCs w:val="24"/>
        </w:rPr>
      </w:pPr>
      <w:r w:rsidRPr="00416950">
        <w:rPr>
          <w:sz w:val="24"/>
          <w:szCs w:val="24"/>
        </w:rPr>
        <w:t xml:space="preserve">  </w:t>
      </w:r>
      <w:r w:rsidRPr="00416950">
        <w:rPr>
          <w:b/>
          <w:bCs/>
          <w:sz w:val="24"/>
          <w:szCs w:val="24"/>
        </w:rPr>
        <w:t>2.</w:t>
      </w:r>
      <w:r w:rsidRPr="00416950">
        <w:rPr>
          <w:sz w:val="24"/>
          <w:szCs w:val="24"/>
        </w:rPr>
        <w:t xml:space="preserve"> Το άρθρο 32 του ν. 3848/2010 (ΦΕΚ 71, 19 Μαϊου 2010) με τον τίτλο «</w:t>
      </w:r>
      <w:r w:rsidRPr="00416950">
        <w:rPr>
          <w:rFonts w:cs="Times New Roman"/>
          <w:i/>
          <w:iCs/>
          <w:sz w:val="24"/>
          <w:szCs w:val="24"/>
        </w:rPr>
        <w:t>Προγραμματισμός και αξιολόγηση των σχολικών μονάδων και των εκπαιδευτικών</w:t>
      </w:r>
      <w:r w:rsidRPr="00416950">
        <w:rPr>
          <w:sz w:val="24"/>
          <w:szCs w:val="24"/>
        </w:rPr>
        <w:t xml:space="preserve">» </w:t>
      </w:r>
      <w:r w:rsidRPr="00416950">
        <w:rPr>
          <w:sz w:val="24"/>
          <w:szCs w:val="24"/>
        </w:rPr>
        <w:lastRenderedPageBreak/>
        <w:t>καταργείται.</w:t>
      </w:r>
    </w:p>
    <w:p w:rsidR="008536DF" w:rsidRPr="00416950" w:rsidRDefault="008536DF" w:rsidP="002F1073">
      <w:pPr>
        <w:autoSpaceDE w:val="0"/>
        <w:autoSpaceDN w:val="0"/>
        <w:spacing w:after="0" w:line="360" w:lineRule="auto"/>
        <w:jc w:val="both"/>
        <w:rPr>
          <w:rFonts w:cs="Times New Roman"/>
          <w:sz w:val="24"/>
          <w:szCs w:val="24"/>
        </w:rPr>
      </w:pPr>
      <w:r w:rsidRPr="00416950">
        <w:rPr>
          <w:sz w:val="24"/>
          <w:szCs w:val="24"/>
        </w:rPr>
        <w:t xml:space="preserve">  </w:t>
      </w:r>
      <w:r w:rsidRPr="00416950">
        <w:rPr>
          <w:b/>
          <w:bCs/>
          <w:sz w:val="24"/>
          <w:szCs w:val="24"/>
        </w:rPr>
        <w:t>3.</w:t>
      </w:r>
      <w:r w:rsidRPr="00416950">
        <w:rPr>
          <w:sz w:val="24"/>
          <w:szCs w:val="24"/>
        </w:rPr>
        <w:t xml:space="preserve"> Η τελευτα</w:t>
      </w:r>
      <w:r w:rsidRPr="00416950">
        <w:rPr>
          <w:rFonts w:cs="Times New Roman"/>
          <w:sz w:val="24"/>
          <w:szCs w:val="24"/>
        </w:rPr>
        <w:t xml:space="preserve">ία περίοδος της παραγράφου 2 του άρθρου 22 του ν.3879/2010 (Α΄ 163) καταργείται. </w:t>
      </w:r>
    </w:p>
    <w:p w:rsidR="008536DF" w:rsidRDefault="008536DF" w:rsidP="002F1073">
      <w:pPr>
        <w:autoSpaceDE w:val="0"/>
        <w:autoSpaceDN w:val="0"/>
        <w:spacing w:after="0" w:line="360" w:lineRule="auto"/>
        <w:jc w:val="both"/>
        <w:rPr>
          <w:sz w:val="24"/>
          <w:szCs w:val="24"/>
        </w:rPr>
      </w:pPr>
      <w:r w:rsidRPr="00416950">
        <w:rPr>
          <w:rFonts w:cs="Times New Roman"/>
          <w:sz w:val="24"/>
          <w:szCs w:val="24"/>
        </w:rPr>
        <w:t xml:space="preserve">  </w:t>
      </w:r>
      <w:r w:rsidRPr="00416950">
        <w:rPr>
          <w:b/>
          <w:bCs/>
          <w:sz w:val="24"/>
          <w:szCs w:val="24"/>
        </w:rPr>
        <w:t>4.</w:t>
      </w:r>
      <w:r w:rsidRPr="00416950">
        <w:rPr>
          <w:sz w:val="24"/>
          <w:szCs w:val="24"/>
        </w:rPr>
        <w:t xml:space="preserve"> Το Προεδρικό Διάταγμα 152 (ΦΕΚ 240, 5 Νοεμβρίου 2013) με τον τίτλο «</w:t>
      </w:r>
      <w:r w:rsidRPr="00416950">
        <w:rPr>
          <w:rFonts w:cs="Times New Roman"/>
          <w:i/>
          <w:iCs/>
          <w:sz w:val="24"/>
          <w:szCs w:val="24"/>
        </w:rPr>
        <w:t>Αξιολόγηση των εκπαιδευτικών της πρωτοβάθμιας και δευτεροβάθμιας εκπαίδευσης</w:t>
      </w:r>
      <w:r w:rsidRPr="00416950">
        <w:rPr>
          <w:sz w:val="24"/>
          <w:szCs w:val="24"/>
        </w:rPr>
        <w:t>» καταργείται.</w:t>
      </w:r>
    </w:p>
    <w:p w:rsidR="003B3E9D" w:rsidRPr="00416950" w:rsidRDefault="003B3E9D" w:rsidP="002F1073">
      <w:pPr>
        <w:autoSpaceDE w:val="0"/>
        <w:autoSpaceDN w:val="0"/>
        <w:spacing w:after="0" w:line="360" w:lineRule="auto"/>
        <w:jc w:val="both"/>
        <w:rPr>
          <w:sz w:val="24"/>
          <w:szCs w:val="24"/>
        </w:rPr>
      </w:pPr>
    </w:p>
    <w:p w:rsidR="008536DF" w:rsidRPr="00416950" w:rsidRDefault="008536DF" w:rsidP="002F1073">
      <w:pPr>
        <w:autoSpaceDE w:val="0"/>
        <w:autoSpaceDN w:val="0"/>
        <w:spacing w:after="0" w:line="360" w:lineRule="auto"/>
        <w:jc w:val="both"/>
        <w:rPr>
          <w:rFonts w:cs="Times New Roman"/>
          <w:b/>
          <w:bCs/>
          <w:sz w:val="24"/>
          <w:szCs w:val="24"/>
          <w:u w:val="single"/>
        </w:rPr>
      </w:pPr>
    </w:p>
    <w:p w:rsidR="003B3E9D" w:rsidRPr="00416950" w:rsidRDefault="003B3E9D" w:rsidP="003B3E9D">
      <w:pPr>
        <w:autoSpaceDE w:val="0"/>
        <w:autoSpaceDN w:val="0"/>
        <w:spacing w:after="0" w:line="240" w:lineRule="auto"/>
        <w:jc w:val="center"/>
        <w:rPr>
          <w:rFonts w:cs="Times New Roman"/>
          <w:b/>
          <w:bCs/>
          <w:sz w:val="24"/>
          <w:szCs w:val="24"/>
        </w:rPr>
      </w:pPr>
      <w:r w:rsidRPr="00416950">
        <w:rPr>
          <w:rFonts w:cs="Times New Roman"/>
          <w:b/>
          <w:bCs/>
          <w:sz w:val="24"/>
          <w:szCs w:val="24"/>
        </w:rPr>
        <w:t xml:space="preserve">Άρθρο 17 </w:t>
      </w:r>
    </w:p>
    <w:p w:rsidR="003B3E9D" w:rsidRPr="00416950" w:rsidRDefault="003B3E9D" w:rsidP="003B3E9D">
      <w:pPr>
        <w:tabs>
          <w:tab w:val="center" w:pos="4152"/>
          <w:tab w:val="right" w:pos="8305"/>
        </w:tabs>
        <w:autoSpaceDE w:val="0"/>
        <w:autoSpaceDN w:val="0"/>
        <w:spacing w:after="0" w:line="240" w:lineRule="auto"/>
        <w:jc w:val="center"/>
      </w:pPr>
    </w:p>
    <w:p w:rsidR="003B3E9D" w:rsidRPr="00416950" w:rsidRDefault="003B3E9D" w:rsidP="003B3E9D">
      <w:pPr>
        <w:spacing w:line="240" w:lineRule="auto"/>
        <w:jc w:val="center"/>
        <w:rPr>
          <w:rFonts w:cs="Times New Roman"/>
          <w:b/>
          <w:bCs/>
          <w:sz w:val="24"/>
          <w:szCs w:val="24"/>
        </w:rPr>
      </w:pPr>
      <w:r>
        <w:rPr>
          <w:rFonts w:cs="Times New Roman"/>
          <w:b/>
          <w:bCs/>
          <w:sz w:val="24"/>
          <w:szCs w:val="24"/>
        </w:rPr>
        <w:t>Π</w:t>
      </w:r>
      <w:r w:rsidRPr="00416950">
        <w:rPr>
          <w:rFonts w:cs="Times New Roman"/>
          <w:b/>
          <w:bCs/>
          <w:sz w:val="24"/>
          <w:szCs w:val="24"/>
        </w:rPr>
        <w:t>ίνακες επιλογής στελεχών πρωτοβάθμιας και δευτεροβάθμιας εκπαίδευσης</w:t>
      </w:r>
    </w:p>
    <w:p w:rsidR="003B3E9D" w:rsidRPr="00416950" w:rsidRDefault="003B3E9D" w:rsidP="003B3E9D">
      <w:pPr>
        <w:jc w:val="center"/>
        <w:rPr>
          <w:rFonts w:cs="Times New Roman"/>
          <w:sz w:val="24"/>
          <w:szCs w:val="24"/>
        </w:rPr>
      </w:pPr>
    </w:p>
    <w:p w:rsidR="003B3E9D" w:rsidRPr="00416950" w:rsidRDefault="003B3E9D" w:rsidP="003B3E9D">
      <w:pPr>
        <w:jc w:val="both"/>
        <w:rPr>
          <w:sz w:val="24"/>
          <w:szCs w:val="24"/>
        </w:rPr>
      </w:pPr>
      <w:r w:rsidRPr="00416950">
        <w:rPr>
          <w:b/>
          <w:bCs/>
          <w:sz w:val="24"/>
          <w:szCs w:val="24"/>
        </w:rPr>
        <w:t xml:space="preserve"> </w:t>
      </w:r>
      <w:r w:rsidRPr="00416950">
        <w:rPr>
          <w:sz w:val="24"/>
          <w:szCs w:val="24"/>
        </w:rPr>
        <w:t xml:space="preserve"> Το άρθρο 10 του ν. 3848/2010 (Α΄ 71), αντικαθίσταται ως ακολούθως:</w:t>
      </w:r>
    </w:p>
    <w:p w:rsidR="003B3E9D" w:rsidRPr="00416950" w:rsidRDefault="003B3E9D" w:rsidP="003B3E9D">
      <w:pPr>
        <w:jc w:val="both"/>
        <w:rPr>
          <w:rFonts w:cs="Times New Roman"/>
          <w:sz w:val="24"/>
          <w:szCs w:val="24"/>
        </w:rPr>
      </w:pPr>
      <w:r w:rsidRPr="00416950">
        <w:rPr>
          <w:sz w:val="24"/>
          <w:szCs w:val="24"/>
        </w:rPr>
        <w:t xml:space="preserve">    «</w:t>
      </w:r>
      <w:r w:rsidRPr="00416950">
        <w:rPr>
          <w:b/>
          <w:bCs/>
          <w:sz w:val="24"/>
          <w:szCs w:val="24"/>
        </w:rPr>
        <w:t>1.</w:t>
      </w:r>
      <w:r w:rsidRPr="00416950">
        <w:rPr>
          <w:sz w:val="24"/>
          <w:szCs w:val="24"/>
        </w:rPr>
        <w:t xml:space="preserve"> </w:t>
      </w:r>
      <w:r w:rsidRPr="00C21D20">
        <w:rPr>
          <w:sz w:val="24"/>
          <w:szCs w:val="24"/>
        </w:rPr>
        <w:t xml:space="preserve">Για την πλήρωση των θέσεων των στελεχών της δημόσιας εκπαίδευσης, οι οποίες μνημονεύονται στις επόμενες παραγράφους, επιλέγονται εκπαιδευτικοί της δημόσιας εκπαίδευσης με βάση </w:t>
      </w:r>
      <w:r w:rsidRPr="00C21D20">
        <w:rPr>
          <w:rFonts w:cs="Times New Roman"/>
          <w:sz w:val="24"/>
          <w:szCs w:val="24"/>
        </w:rPr>
        <w:t>πίνακες επιλογής, που καταρτίζονται σύμφωνα με τις διατάξεις του παρόντος κεφαλαίου.</w:t>
      </w:r>
    </w:p>
    <w:p w:rsidR="003B3E9D" w:rsidRPr="00416950" w:rsidRDefault="003B3E9D" w:rsidP="003B3E9D">
      <w:pPr>
        <w:jc w:val="both"/>
        <w:rPr>
          <w:rFonts w:cs="Times New Roman"/>
          <w:sz w:val="24"/>
          <w:szCs w:val="24"/>
          <w:u w:val="single"/>
        </w:rPr>
      </w:pPr>
      <w:r w:rsidRPr="00416950">
        <w:rPr>
          <w:rFonts w:cs="Times New Roman"/>
          <w:sz w:val="24"/>
          <w:szCs w:val="24"/>
        </w:rPr>
        <w:t xml:space="preserve">    </w:t>
      </w:r>
      <w:r w:rsidRPr="00416950">
        <w:rPr>
          <w:b/>
          <w:bCs/>
          <w:sz w:val="24"/>
          <w:szCs w:val="24"/>
        </w:rPr>
        <w:t>2.</w:t>
      </w:r>
      <w:r w:rsidRPr="00416950">
        <w:rPr>
          <w:sz w:val="24"/>
          <w:szCs w:val="24"/>
        </w:rPr>
        <w:t xml:space="preserve"> Για την επιλογή και τοποθέτηση στις παραπάνω θέσεις καταρτίζονται οι ακόλουθοι αξιολογικοί πίνακες επιλογής:</w:t>
      </w:r>
    </w:p>
    <w:p w:rsidR="003B3E9D" w:rsidRPr="00416950" w:rsidRDefault="003B3E9D" w:rsidP="003B3E9D">
      <w:pPr>
        <w:jc w:val="both"/>
        <w:rPr>
          <w:sz w:val="24"/>
          <w:szCs w:val="24"/>
        </w:rPr>
      </w:pPr>
      <w:r w:rsidRPr="00416950">
        <w:rPr>
          <w:sz w:val="24"/>
          <w:szCs w:val="24"/>
        </w:rPr>
        <w:t xml:space="preserve"> α) Διευθυντών πρωτοβάθμιας εκπαίδευσης, </w:t>
      </w:r>
    </w:p>
    <w:p w:rsidR="003B3E9D" w:rsidRPr="00416950" w:rsidRDefault="003B3E9D" w:rsidP="003B3E9D">
      <w:pPr>
        <w:jc w:val="both"/>
        <w:rPr>
          <w:sz w:val="24"/>
          <w:szCs w:val="24"/>
        </w:rPr>
      </w:pPr>
      <w:r w:rsidRPr="00416950">
        <w:rPr>
          <w:sz w:val="24"/>
          <w:szCs w:val="24"/>
        </w:rPr>
        <w:t xml:space="preserve">β) Διευθυντών δευτεροβάθμιας εκπαίδευσης, </w:t>
      </w:r>
    </w:p>
    <w:p w:rsidR="003B3E9D" w:rsidRPr="00416950" w:rsidRDefault="003B3E9D" w:rsidP="003B3E9D">
      <w:pPr>
        <w:jc w:val="both"/>
        <w:rPr>
          <w:sz w:val="24"/>
          <w:szCs w:val="24"/>
        </w:rPr>
      </w:pPr>
      <w:r w:rsidRPr="00416950">
        <w:rPr>
          <w:sz w:val="24"/>
          <w:szCs w:val="24"/>
        </w:rPr>
        <w:t xml:space="preserve"> γ) Διευθυντών δημοτικών σχολείων,</w:t>
      </w:r>
    </w:p>
    <w:p w:rsidR="003B3E9D" w:rsidRPr="00416950" w:rsidRDefault="003B3E9D" w:rsidP="003B3E9D">
      <w:pPr>
        <w:jc w:val="both"/>
        <w:rPr>
          <w:sz w:val="24"/>
          <w:szCs w:val="24"/>
        </w:rPr>
      </w:pPr>
      <w:r w:rsidRPr="00416950">
        <w:rPr>
          <w:sz w:val="24"/>
          <w:szCs w:val="24"/>
        </w:rPr>
        <w:t>δ) Διευθυντών γυμνασίων,</w:t>
      </w:r>
    </w:p>
    <w:p w:rsidR="003B3E9D" w:rsidRPr="00416950" w:rsidRDefault="003B3E9D" w:rsidP="003B3E9D">
      <w:pPr>
        <w:jc w:val="both"/>
        <w:rPr>
          <w:sz w:val="24"/>
          <w:szCs w:val="24"/>
        </w:rPr>
      </w:pPr>
      <w:r w:rsidRPr="00416950">
        <w:rPr>
          <w:sz w:val="24"/>
          <w:szCs w:val="24"/>
        </w:rPr>
        <w:t>ε) Διευθυντών γενικών λυκείων,</w:t>
      </w:r>
    </w:p>
    <w:p w:rsidR="003B3E9D" w:rsidRPr="00416950" w:rsidRDefault="003B3E9D" w:rsidP="003B3E9D">
      <w:pPr>
        <w:jc w:val="both"/>
        <w:rPr>
          <w:sz w:val="24"/>
          <w:szCs w:val="24"/>
        </w:rPr>
      </w:pPr>
      <w:r w:rsidRPr="00416950">
        <w:rPr>
          <w:sz w:val="24"/>
          <w:szCs w:val="24"/>
        </w:rPr>
        <w:t>στ) Διευθυντών Επαγγελματικών Λυκείων (ΕΠΑ.Λ.),</w:t>
      </w:r>
    </w:p>
    <w:p w:rsidR="003B3E9D" w:rsidRPr="00416950" w:rsidRDefault="003B3E9D" w:rsidP="003B3E9D">
      <w:pPr>
        <w:jc w:val="both"/>
        <w:rPr>
          <w:sz w:val="24"/>
          <w:szCs w:val="24"/>
        </w:rPr>
      </w:pPr>
      <w:r w:rsidRPr="00416950">
        <w:rPr>
          <w:sz w:val="24"/>
          <w:szCs w:val="24"/>
        </w:rPr>
        <w:t>ζ) Διευθυντών  Εργαστηριακών Κέντρων (Ε.Κ.),</w:t>
      </w:r>
    </w:p>
    <w:p w:rsidR="003B3E9D" w:rsidRPr="00416950" w:rsidRDefault="003B3E9D" w:rsidP="003B3E9D">
      <w:pPr>
        <w:jc w:val="both"/>
        <w:rPr>
          <w:sz w:val="24"/>
          <w:szCs w:val="24"/>
        </w:rPr>
      </w:pPr>
      <w:r w:rsidRPr="00416950">
        <w:rPr>
          <w:sz w:val="24"/>
          <w:szCs w:val="24"/>
        </w:rPr>
        <w:t>η) Διευθυντών Σχολικών Μονάδων Ειδικής Αγωγής και Εκπαίδευσης (Σ.Μ.Ε.Α.Ε.) πρωτοβάθμιας εκπαίδευσης,</w:t>
      </w:r>
    </w:p>
    <w:p w:rsidR="003B3E9D" w:rsidRPr="00416950" w:rsidRDefault="003B3E9D" w:rsidP="003B3E9D">
      <w:pPr>
        <w:jc w:val="both"/>
        <w:rPr>
          <w:sz w:val="24"/>
          <w:szCs w:val="24"/>
        </w:rPr>
      </w:pPr>
      <w:r w:rsidRPr="00416950">
        <w:rPr>
          <w:sz w:val="24"/>
          <w:szCs w:val="24"/>
        </w:rPr>
        <w:t xml:space="preserve">θ) Διευθυντών γυμνασίων Ε.Α.Ε., </w:t>
      </w:r>
    </w:p>
    <w:p w:rsidR="003B3E9D" w:rsidRPr="00416950" w:rsidRDefault="003B3E9D" w:rsidP="003B3E9D">
      <w:pPr>
        <w:jc w:val="both"/>
        <w:rPr>
          <w:sz w:val="24"/>
          <w:szCs w:val="24"/>
        </w:rPr>
      </w:pPr>
      <w:r w:rsidRPr="00416950">
        <w:rPr>
          <w:sz w:val="24"/>
          <w:szCs w:val="24"/>
        </w:rPr>
        <w:t>ι) Διευθυντών λυκείων Ε.Α.Ε.,</w:t>
      </w:r>
    </w:p>
    <w:p w:rsidR="003B3E9D" w:rsidRPr="00416950" w:rsidRDefault="003B3E9D" w:rsidP="003B3E9D">
      <w:pPr>
        <w:jc w:val="both"/>
        <w:rPr>
          <w:sz w:val="24"/>
          <w:szCs w:val="24"/>
        </w:rPr>
      </w:pPr>
      <w:r w:rsidRPr="00416950">
        <w:rPr>
          <w:sz w:val="24"/>
          <w:szCs w:val="24"/>
        </w:rPr>
        <w:lastRenderedPageBreak/>
        <w:t>ια) Διευθυντών ειδικών επαγγελματικών γυμνασίων,</w:t>
      </w:r>
    </w:p>
    <w:p w:rsidR="003B3E9D" w:rsidRPr="00416950" w:rsidRDefault="003B3E9D" w:rsidP="003B3E9D">
      <w:pPr>
        <w:jc w:val="both"/>
        <w:rPr>
          <w:sz w:val="24"/>
          <w:szCs w:val="24"/>
        </w:rPr>
      </w:pPr>
      <w:r w:rsidRPr="00416950">
        <w:rPr>
          <w:sz w:val="24"/>
          <w:szCs w:val="24"/>
        </w:rPr>
        <w:t>ιβ) Διευθυντών ειδικών ΕΠΑ.Λ.,</w:t>
      </w:r>
    </w:p>
    <w:p w:rsidR="003B3E9D" w:rsidRPr="00416950" w:rsidRDefault="003B3E9D" w:rsidP="003B3E9D">
      <w:pPr>
        <w:jc w:val="both"/>
        <w:rPr>
          <w:sz w:val="24"/>
          <w:szCs w:val="24"/>
        </w:rPr>
      </w:pPr>
      <w:r w:rsidRPr="00416950">
        <w:rPr>
          <w:sz w:val="24"/>
          <w:szCs w:val="24"/>
        </w:rPr>
        <w:t>ιγ) Διευθυντών πειραματικών και προτύπων δημοτικών σχολείων,</w:t>
      </w:r>
    </w:p>
    <w:p w:rsidR="003B3E9D" w:rsidRPr="00416950" w:rsidRDefault="003B3E9D" w:rsidP="003B3E9D">
      <w:pPr>
        <w:jc w:val="both"/>
        <w:rPr>
          <w:sz w:val="24"/>
          <w:szCs w:val="24"/>
        </w:rPr>
      </w:pPr>
      <w:r w:rsidRPr="00416950">
        <w:rPr>
          <w:sz w:val="24"/>
          <w:szCs w:val="24"/>
        </w:rPr>
        <w:t>ιδ) Διευθυντών πειραματικών και προτύπων γυμνασίων,</w:t>
      </w:r>
    </w:p>
    <w:p w:rsidR="003B3E9D" w:rsidRPr="00416950" w:rsidRDefault="003B3E9D" w:rsidP="003B3E9D">
      <w:pPr>
        <w:jc w:val="both"/>
        <w:rPr>
          <w:sz w:val="24"/>
          <w:szCs w:val="24"/>
        </w:rPr>
      </w:pPr>
      <w:r w:rsidRPr="00416950">
        <w:rPr>
          <w:sz w:val="24"/>
          <w:szCs w:val="24"/>
        </w:rPr>
        <w:t>ιε) Διευθυντών πειραματικών και προτύπων λυκείων,</w:t>
      </w:r>
    </w:p>
    <w:p w:rsidR="003B3E9D" w:rsidRPr="00416950" w:rsidRDefault="003B3E9D" w:rsidP="003B3E9D">
      <w:pPr>
        <w:jc w:val="both"/>
        <w:rPr>
          <w:sz w:val="24"/>
          <w:szCs w:val="24"/>
        </w:rPr>
      </w:pPr>
      <w:r w:rsidRPr="00416950">
        <w:rPr>
          <w:sz w:val="24"/>
          <w:szCs w:val="24"/>
        </w:rPr>
        <w:t>ιστ) Διευθυντών μουσικών σχολείων,</w:t>
      </w:r>
    </w:p>
    <w:p w:rsidR="003B3E9D" w:rsidRPr="00416950" w:rsidRDefault="003B3E9D" w:rsidP="003B3E9D">
      <w:pPr>
        <w:jc w:val="both"/>
        <w:rPr>
          <w:sz w:val="24"/>
          <w:szCs w:val="24"/>
        </w:rPr>
      </w:pPr>
      <w:r w:rsidRPr="00416950">
        <w:rPr>
          <w:sz w:val="24"/>
          <w:szCs w:val="24"/>
        </w:rPr>
        <w:t>ιζ) Διευθυντών καλλιτεχνικών σχολείων,</w:t>
      </w:r>
    </w:p>
    <w:p w:rsidR="003B3E9D" w:rsidRPr="00416950" w:rsidRDefault="003B3E9D" w:rsidP="003B3E9D">
      <w:pPr>
        <w:jc w:val="both"/>
        <w:rPr>
          <w:sz w:val="24"/>
          <w:szCs w:val="24"/>
        </w:rPr>
      </w:pPr>
      <w:r w:rsidRPr="00416950">
        <w:rPr>
          <w:sz w:val="24"/>
          <w:szCs w:val="24"/>
        </w:rPr>
        <w:t>ιη) Διευθυντών Εργαστηρίων Ειδικής Επαγγελματικής Εκπαίδευσης και Κατάρτισης (Ε.Ε.Ε.Ε.Κ.),</w:t>
      </w:r>
    </w:p>
    <w:p w:rsidR="003B3E9D" w:rsidRPr="00416950" w:rsidRDefault="003B3E9D" w:rsidP="003B3E9D">
      <w:pPr>
        <w:jc w:val="both"/>
        <w:rPr>
          <w:sz w:val="24"/>
          <w:szCs w:val="24"/>
        </w:rPr>
      </w:pPr>
      <w:r w:rsidRPr="00416950">
        <w:rPr>
          <w:sz w:val="24"/>
          <w:szCs w:val="24"/>
        </w:rPr>
        <w:t>ιθ) Διευθυντών πειραματικών δημοτικών σχολείων των πανεπιστημίων,</w:t>
      </w:r>
    </w:p>
    <w:p w:rsidR="003B3E9D" w:rsidRPr="00416950" w:rsidRDefault="003B3E9D" w:rsidP="003B3E9D">
      <w:pPr>
        <w:jc w:val="both"/>
        <w:rPr>
          <w:sz w:val="24"/>
          <w:szCs w:val="24"/>
        </w:rPr>
      </w:pPr>
      <w:r w:rsidRPr="00416950">
        <w:rPr>
          <w:sz w:val="24"/>
          <w:szCs w:val="24"/>
        </w:rPr>
        <w:t>κ) Διευθυντών πειραματικών γυμνασίων των πανεπιστημίων,</w:t>
      </w:r>
    </w:p>
    <w:p w:rsidR="003B3E9D" w:rsidRPr="00416950" w:rsidRDefault="003B3E9D" w:rsidP="003B3E9D">
      <w:pPr>
        <w:jc w:val="both"/>
        <w:rPr>
          <w:sz w:val="24"/>
          <w:szCs w:val="24"/>
        </w:rPr>
      </w:pPr>
      <w:r w:rsidRPr="00416950">
        <w:rPr>
          <w:sz w:val="24"/>
          <w:szCs w:val="24"/>
        </w:rPr>
        <w:t>κα) Διευθυντών πειραματικών λυκείων των πανεπιστημίων και</w:t>
      </w:r>
    </w:p>
    <w:p w:rsidR="003B3E9D" w:rsidRPr="00416950" w:rsidRDefault="003B3E9D" w:rsidP="003B3E9D">
      <w:pPr>
        <w:jc w:val="both"/>
        <w:rPr>
          <w:sz w:val="24"/>
          <w:szCs w:val="24"/>
        </w:rPr>
      </w:pPr>
      <w:r w:rsidRPr="00416950">
        <w:rPr>
          <w:sz w:val="24"/>
          <w:szCs w:val="24"/>
        </w:rPr>
        <w:t>κβ) Προϊσταμένων Κέντρων Διαφοροδιάγνωσης, Διάγνωσης και Υποστήριξης Ειδικών Εκπαιδευτικών Αναγκών (ΚΕ.Δ.Δ.Υ.).</w:t>
      </w:r>
    </w:p>
    <w:p w:rsidR="003B3E9D" w:rsidRPr="00416950" w:rsidRDefault="003B3E9D" w:rsidP="003B3E9D">
      <w:pPr>
        <w:jc w:val="both"/>
        <w:rPr>
          <w:sz w:val="24"/>
          <w:szCs w:val="24"/>
        </w:rPr>
      </w:pPr>
      <w:r w:rsidRPr="00416950">
        <w:rPr>
          <w:sz w:val="24"/>
          <w:szCs w:val="24"/>
        </w:rPr>
        <w:t xml:space="preserve"> κγ) Υποδιευθυντών σχολικών μονάδων πρωτοβάθμιας εκπαίδευσης,</w:t>
      </w:r>
    </w:p>
    <w:p w:rsidR="003B3E9D" w:rsidRPr="00416950" w:rsidRDefault="003B3E9D" w:rsidP="003B3E9D">
      <w:pPr>
        <w:jc w:val="both"/>
        <w:rPr>
          <w:sz w:val="24"/>
          <w:szCs w:val="24"/>
        </w:rPr>
      </w:pPr>
      <w:r w:rsidRPr="00416950">
        <w:rPr>
          <w:sz w:val="24"/>
          <w:szCs w:val="24"/>
        </w:rPr>
        <w:t>κδ) Υποδιευθυντών σχολικών μονάδων δευτεροβάθμιας εκπαίδευσης,</w:t>
      </w:r>
    </w:p>
    <w:p w:rsidR="003B3E9D" w:rsidRPr="00416950" w:rsidRDefault="003B3E9D" w:rsidP="003B3E9D">
      <w:pPr>
        <w:jc w:val="both"/>
        <w:rPr>
          <w:sz w:val="24"/>
          <w:szCs w:val="24"/>
        </w:rPr>
      </w:pPr>
      <w:r w:rsidRPr="00416950">
        <w:rPr>
          <w:sz w:val="24"/>
          <w:szCs w:val="24"/>
        </w:rPr>
        <w:t>κε) Υποδιευθυντών Ε.Κ.,</w:t>
      </w:r>
    </w:p>
    <w:p w:rsidR="003B3E9D" w:rsidRPr="00416950" w:rsidRDefault="003B3E9D" w:rsidP="003B3E9D">
      <w:pPr>
        <w:jc w:val="both"/>
        <w:rPr>
          <w:sz w:val="24"/>
          <w:szCs w:val="24"/>
        </w:rPr>
      </w:pPr>
      <w:r w:rsidRPr="00416950">
        <w:rPr>
          <w:sz w:val="24"/>
          <w:szCs w:val="24"/>
        </w:rPr>
        <w:t>κστ) Υπευθύνων τομέων Ε.Κ.,</w:t>
      </w:r>
    </w:p>
    <w:p w:rsidR="003B3E9D" w:rsidRPr="00416950" w:rsidRDefault="003B3E9D" w:rsidP="003B3E9D">
      <w:pPr>
        <w:jc w:val="both"/>
        <w:rPr>
          <w:sz w:val="24"/>
          <w:szCs w:val="24"/>
        </w:rPr>
      </w:pPr>
      <w:r w:rsidRPr="00416950">
        <w:rPr>
          <w:sz w:val="24"/>
          <w:szCs w:val="24"/>
        </w:rPr>
        <w:t xml:space="preserve">κζ)  Προϊσταμένων διθέσιων </w:t>
      </w:r>
      <w:r>
        <w:rPr>
          <w:sz w:val="24"/>
          <w:szCs w:val="24"/>
        </w:rPr>
        <w:t xml:space="preserve">και τριθέσιων </w:t>
      </w:r>
      <w:r w:rsidRPr="00416950">
        <w:rPr>
          <w:sz w:val="24"/>
          <w:szCs w:val="24"/>
        </w:rPr>
        <w:t>νηπιαγωγείων,</w:t>
      </w:r>
    </w:p>
    <w:p w:rsidR="003B3E9D" w:rsidRPr="00416950" w:rsidRDefault="003B3E9D" w:rsidP="003B3E9D">
      <w:pPr>
        <w:jc w:val="both"/>
        <w:rPr>
          <w:sz w:val="24"/>
          <w:szCs w:val="24"/>
        </w:rPr>
      </w:pPr>
      <w:r w:rsidRPr="00416950">
        <w:rPr>
          <w:sz w:val="24"/>
          <w:szCs w:val="24"/>
        </w:rPr>
        <w:t xml:space="preserve">κη) Προϊσταμένων διθέσιων </w:t>
      </w:r>
      <w:r>
        <w:rPr>
          <w:sz w:val="24"/>
          <w:szCs w:val="24"/>
        </w:rPr>
        <w:t xml:space="preserve">και τριθέσιων </w:t>
      </w:r>
      <w:r w:rsidRPr="00416950">
        <w:rPr>
          <w:sz w:val="24"/>
          <w:szCs w:val="24"/>
        </w:rPr>
        <w:t>δημοτικών σχολείων,</w:t>
      </w:r>
    </w:p>
    <w:p w:rsidR="003B3E9D" w:rsidRPr="00416950" w:rsidRDefault="003B3E9D" w:rsidP="003B3E9D">
      <w:pPr>
        <w:jc w:val="both"/>
        <w:rPr>
          <w:sz w:val="24"/>
          <w:szCs w:val="24"/>
        </w:rPr>
      </w:pPr>
      <w:r w:rsidRPr="00416950">
        <w:rPr>
          <w:sz w:val="24"/>
          <w:szCs w:val="24"/>
        </w:rPr>
        <w:t>κθ) Προϊσταμένων τ</w:t>
      </w:r>
      <w:r>
        <w:rPr>
          <w:sz w:val="24"/>
          <w:szCs w:val="24"/>
        </w:rPr>
        <w:t xml:space="preserve">ετραθέσιων </w:t>
      </w:r>
      <w:r w:rsidRPr="00416950">
        <w:rPr>
          <w:sz w:val="24"/>
          <w:szCs w:val="24"/>
        </w:rPr>
        <w:t>και άνω νηπιαγωγείων και</w:t>
      </w:r>
    </w:p>
    <w:p w:rsidR="003B3E9D" w:rsidRPr="00416950" w:rsidRDefault="003B3E9D" w:rsidP="003B3E9D">
      <w:pPr>
        <w:jc w:val="both"/>
        <w:rPr>
          <w:sz w:val="24"/>
          <w:szCs w:val="24"/>
        </w:rPr>
      </w:pPr>
      <w:r w:rsidRPr="00416950">
        <w:rPr>
          <w:sz w:val="24"/>
          <w:szCs w:val="24"/>
        </w:rPr>
        <w:t>λ) Προϊσταμένων τ</w:t>
      </w:r>
      <w:r>
        <w:rPr>
          <w:sz w:val="24"/>
          <w:szCs w:val="24"/>
        </w:rPr>
        <w:t xml:space="preserve">ετραθέσιων </w:t>
      </w:r>
      <w:r w:rsidRPr="00416950">
        <w:rPr>
          <w:sz w:val="24"/>
          <w:szCs w:val="24"/>
        </w:rPr>
        <w:t>και άνω δημοτικών σχολείων».</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Ά</w:t>
      </w:r>
      <w:r>
        <w:rPr>
          <w:rFonts w:cs="Times New Roman"/>
          <w:b/>
          <w:bCs/>
          <w:sz w:val="24"/>
          <w:szCs w:val="24"/>
        </w:rPr>
        <w:t>ρθρο 18</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Προϋποθέσεις επιλογής</w:t>
      </w:r>
    </w:p>
    <w:p w:rsidR="003B3E9D" w:rsidRDefault="003B3E9D" w:rsidP="003B3E9D">
      <w:pPr>
        <w:jc w:val="both"/>
        <w:rPr>
          <w:sz w:val="24"/>
          <w:szCs w:val="24"/>
        </w:rPr>
      </w:pPr>
      <w:r w:rsidRPr="00416950">
        <w:rPr>
          <w:sz w:val="24"/>
          <w:szCs w:val="24"/>
        </w:rPr>
        <w:t xml:space="preserve">   </w:t>
      </w:r>
    </w:p>
    <w:p w:rsidR="003B3E9D" w:rsidRPr="00416950" w:rsidRDefault="003B3E9D" w:rsidP="003B3E9D">
      <w:pPr>
        <w:jc w:val="both"/>
        <w:rPr>
          <w:sz w:val="24"/>
          <w:szCs w:val="24"/>
        </w:rPr>
      </w:pPr>
      <w:r w:rsidRPr="00416950">
        <w:rPr>
          <w:sz w:val="24"/>
          <w:szCs w:val="24"/>
        </w:rPr>
        <w:t xml:space="preserve"> Το άρθρο 11 του ν. 3848/2010 (Α΄ 71) όπως έχει τροποποιηθεί, αντικαθίσταται ως ακολούθως:</w:t>
      </w:r>
    </w:p>
    <w:p w:rsidR="003B3E9D" w:rsidRPr="00416950" w:rsidRDefault="003B3E9D" w:rsidP="003B3E9D">
      <w:pPr>
        <w:jc w:val="both"/>
        <w:rPr>
          <w:sz w:val="24"/>
          <w:szCs w:val="24"/>
        </w:rPr>
      </w:pPr>
      <w:r w:rsidRPr="00416950">
        <w:rPr>
          <w:sz w:val="24"/>
          <w:szCs w:val="24"/>
        </w:rPr>
        <w:lastRenderedPageBreak/>
        <w:t xml:space="preserve">       «</w:t>
      </w:r>
      <w:r w:rsidRPr="00416950">
        <w:rPr>
          <w:b/>
          <w:bCs/>
          <w:sz w:val="24"/>
          <w:szCs w:val="24"/>
        </w:rPr>
        <w:t>1.</w:t>
      </w:r>
      <w:r w:rsidRPr="00416950">
        <w:rPr>
          <w:sz w:val="24"/>
          <w:szCs w:val="24"/>
        </w:rPr>
        <w:t xml:space="preserve"> Ως διευθυντές εκπαίδευσης επιλέγονται εκπαιδευτικοί της οικείας βαθμίδας, με δωδεκαετή </w:t>
      </w:r>
      <w:r>
        <w:rPr>
          <w:sz w:val="24"/>
          <w:szCs w:val="24"/>
        </w:rPr>
        <w:t xml:space="preserve">(12) </w:t>
      </w:r>
      <w:r w:rsidRPr="00416950">
        <w:rPr>
          <w:sz w:val="24"/>
          <w:szCs w:val="24"/>
        </w:rPr>
        <w:t xml:space="preserve">τουλάχιστον εκπαιδευτική υπηρεσία στην πρωτοβάθμια ή δευτεροβάθμια εκπαίδευση, οι οποίοι έχουν ασκήσει διδακτικά καθήκοντα για δέκα (10) τουλάχιστον έτη, από τα οποία τουλάχιστον επτά (7) σε σχολεία της οικείας βαθμίδας και διαθέτουν και διαθέτουν </w:t>
      </w:r>
      <w:r>
        <w:rPr>
          <w:sz w:val="24"/>
          <w:szCs w:val="24"/>
        </w:rPr>
        <w:t>πιστοποίηση στις ΤΠΕ επιπέδου 1</w:t>
      </w:r>
      <w:r w:rsidRPr="00416950">
        <w:rPr>
          <w:sz w:val="24"/>
          <w:szCs w:val="24"/>
        </w:rPr>
        <w:t>. Ως διευθυντές πρωτοβάθμιας εκπαίδευσης επιλέγονται και εκπαιδευτικοί του κλάδου νηπιαγωγών, οι οποίοι πληρούν τις παραπάνω προϋποθέσεις.</w:t>
      </w:r>
    </w:p>
    <w:p w:rsidR="003B3E9D" w:rsidRPr="00416950" w:rsidRDefault="003B3E9D" w:rsidP="003B3E9D">
      <w:pPr>
        <w:jc w:val="both"/>
        <w:rPr>
          <w:sz w:val="24"/>
          <w:szCs w:val="24"/>
        </w:rPr>
      </w:pPr>
      <w:r w:rsidRPr="00416950">
        <w:rPr>
          <w:sz w:val="24"/>
          <w:szCs w:val="24"/>
        </w:rPr>
        <w:t xml:space="preserve">  </w:t>
      </w:r>
      <w:r w:rsidRPr="00416950">
        <w:rPr>
          <w:b/>
          <w:bCs/>
          <w:sz w:val="24"/>
          <w:szCs w:val="24"/>
        </w:rPr>
        <w:t>2.</w:t>
      </w:r>
      <w:r w:rsidRPr="00416950">
        <w:rPr>
          <w:sz w:val="24"/>
          <w:szCs w:val="24"/>
        </w:rPr>
        <w:t xml:space="preserve"> Ως διευθυντές σχολικών μονάδων και Ε.Κ. επιλέγονται εκπαιδευτικοί της οικείας βαθμίδας με δεκαετή</w:t>
      </w:r>
      <w:r>
        <w:rPr>
          <w:sz w:val="24"/>
          <w:szCs w:val="24"/>
        </w:rPr>
        <w:t xml:space="preserve"> (10)</w:t>
      </w:r>
      <w:r w:rsidRPr="00416950">
        <w:rPr>
          <w:sz w:val="24"/>
          <w:szCs w:val="24"/>
        </w:rPr>
        <w:t xml:space="preserve">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και διαθέτουν πιστοποίηση στις ΤΠΕ επιπέδου 1.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w:t>
      </w:r>
    </w:p>
    <w:p w:rsidR="003B3E9D" w:rsidRPr="00416950" w:rsidRDefault="003B3E9D" w:rsidP="003B3E9D">
      <w:pPr>
        <w:rPr>
          <w:sz w:val="24"/>
          <w:szCs w:val="24"/>
        </w:rPr>
      </w:pPr>
      <w:r w:rsidRPr="00416950">
        <w:rPr>
          <w:sz w:val="24"/>
          <w:szCs w:val="24"/>
        </w:rPr>
        <w:t xml:space="preserve">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 </w:t>
      </w:r>
    </w:p>
    <w:p w:rsidR="003B3E9D" w:rsidRPr="00416950" w:rsidRDefault="003B3E9D" w:rsidP="003B3E9D">
      <w:pPr>
        <w:jc w:val="both"/>
        <w:rPr>
          <w:sz w:val="24"/>
          <w:szCs w:val="24"/>
        </w:rPr>
      </w:pPr>
      <w:r w:rsidRPr="00416950">
        <w:rPr>
          <w:sz w:val="24"/>
          <w:szCs w:val="24"/>
        </w:rPr>
        <w:t>Ειδικότερα:</w:t>
      </w:r>
    </w:p>
    <w:p w:rsidR="003B3E9D" w:rsidRPr="00416950" w:rsidRDefault="003B3E9D" w:rsidP="003B3E9D">
      <w:pPr>
        <w:jc w:val="both"/>
        <w:rPr>
          <w:sz w:val="24"/>
          <w:szCs w:val="24"/>
        </w:rPr>
      </w:pPr>
      <w:r w:rsidRPr="00416950">
        <w:rPr>
          <w:sz w:val="24"/>
          <w:szCs w:val="24"/>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p>
    <w:p w:rsidR="003B3E9D" w:rsidRPr="00416950" w:rsidRDefault="003B3E9D" w:rsidP="003B3E9D">
      <w:pPr>
        <w:jc w:val="both"/>
        <w:rPr>
          <w:sz w:val="24"/>
          <w:szCs w:val="24"/>
        </w:rPr>
      </w:pPr>
      <w:r w:rsidRPr="00416950">
        <w:rPr>
          <w:sz w:val="24"/>
          <w:szCs w:val="24"/>
        </w:rPr>
        <w:t>β) Υποψήφιοι για τις θέσεις διευθυντών σχολικών μονάδων δευτεροβάθμιας εκπαίδευσης και Ε.Κ. μπορεί να είναι:</w:t>
      </w:r>
    </w:p>
    <w:p w:rsidR="003B3E9D" w:rsidRPr="00416950" w:rsidRDefault="003B3E9D" w:rsidP="003B3E9D">
      <w:pPr>
        <w:jc w:val="both"/>
        <w:rPr>
          <w:sz w:val="24"/>
          <w:szCs w:val="24"/>
        </w:rPr>
      </w:pPr>
      <w:r w:rsidRPr="00416950">
        <w:rPr>
          <w:sz w:val="24"/>
          <w:szCs w:val="24"/>
        </w:rPr>
        <w:t>αα) Για τις θέσεις διευθυντών γυμνασίων, γενικών λυκείων, και ΕΠΑ.Λ.,  εκπαιδευτικοί της δευτεροβάθμιας εκπαίδευσης των κλάδων ΠΕ 01 έως και ΠΕ 20, ΠΕ 32, ΠΕ 33.</w:t>
      </w:r>
    </w:p>
    <w:p w:rsidR="003B3E9D" w:rsidRPr="00416950" w:rsidRDefault="003B3E9D" w:rsidP="003B3E9D">
      <w:pPr>
        <w:jc w:val="both"/>
        <w:rPr>
          <w:sz w:val="24"/>
          <w:szCs w:val="24"/>
        </w:rPr>
      </w:pPr>
      <w:r w:rsidRPr="00416950">
        <w:rPr>
          <w:sz w:val="24"/>
          <w:szCs w:val="24"/>
        </w:rPr>
        <w:t>ββ) Για τις θέσεις διευθυντών Ε.Κ., εκπαιδευτικοί της δευτεροβάθμιας εκπαίδευσης των κλάδων ΠΕ 12, ΠΕ 14, ΠΕ 17, ΠΕ 18, ΠΕ 19 και ΠΕ 20.</w:t>
      </w:r>
    </w:p>
    <w:p w:rsidR="003B3E9D" w:rsidRPr="00416950" w:rsidRDefault="003B3E9D" w:rsidP="003B3E9D">
      <w:pPr>
        <w:jc w:val="both"/>
        <w:rPr>
          <w:rFonts w:cs="Times New Roman"/>
          <w:sz w:val="24"/>
          <w:szCs w:val="24"/>
        </w:rPr>
      </w:pPr>
      <w:r w:rsidRPr="00416950">
        <w:rPr>
          <w:sz w:val="24"/>
          <w:szCs w:val="24"/>
        </w:rPr>
        <w:t>γγ) Για τις θέσεις διευθυντών των Ε.Ε.Ε.Ε.Κ., εκπαιδευτικο</w:t>
      </w:r>
      <w:r w:rsidRPr="00416950">
        <w:rPr>
          <w:rFonts w:cs="Times New Roman"/>
          <w:sz w:val="24"/>
          <w:szCs w:val="24"/>
        </w:rPr>
        <w:t>ί πρωτοβάθμιας εκπαίδευσης του κλάδου δασκάλων, εκπαιδευτικοί του π.δ. 323/1993 και εκπαιδευτικοί δευτεροβάθμιας εκπαίδευσης των αντίστοιχων προς τα διδασκόμενα γνωστικά αντικείμενα κλάδων, εφόσον έχουν τα προσόντα τοποθέτησης και διορισμού σε θέσεις προσωπικού των Σ.Μ.Ε.Α.Ε. ή υπηρετούν με οργανική θέση στις Σ.Μ.Ε.Α.Ε. και Ε.Ε.Ε.Ε.Κ.</w:t>
      </w:r>
    </w:p>
    <w:p w:rsidR="003B3E9D" w:rsidRPr="00416950" w:rsidRDefault="003B3E9D" w:rsidP="003B3E9D">
      <w:pPr>
        <w:jc w:val="both"/>
        <w:rPr>
          <w:rFonts w:cs="Times New Roman"/>
          <w:sz w:val="24"/>
          <w:szCs w:val="24"/>
        </w:rPr>
      </w:pPr>
      <w:r w:rsidRPr="00416950">
        <w:rPr>
          <w:rFonts w:cs="Times New Roman"/>
          <w:sz w:val="24"/>
          <w:szCs w:val="24"/>
        </w:rPr>
        <w:t xml:space="preserve">δδ) </w:t>
      </w:r>
      <w:r w:rsidRPr="00592769">
        <w:rPr>
          <w:rFonts w:cs="Times New Roman"/>
          <w:sz w:val="24"/>
          <w:szCs w:val="24"/>
        </w:rPr>
        <w:t xml:space="preserve">Ως διευθυντές στα γυμνάσια, τα λύκεια και τις  λυκειακές τάξεις, που </w:t>
      </w:r>
      <w:r w:rsidRPr="00592769">
        <w:rPr>
          <w:rFonts w:cs="Times New Roman"/>
          <w:sz w:val="24"/>
          <w:szCs w:val="24"/>
        </w:rPr>
        <w:lastRenderedPageBreak/>
        <w:t>λειτουργούν εντός των Ειδικών Καταστημάτων Κράτησης Νέων, διορίζονται με Υπουργική Απόφαση  μετά από πρόσκληση ενδιαφέροντος εκπαιδευτικοί που έχουν ασκήσει επί τρία (3) τουλάχιστον έτη διδακτική υπηρεσία</w:t>
      </w:r>
      <w:r w:rsidRPr="00416950">
        <w:rPr>
          <w:rFonts w:cs="Times New Roman"/>
          <w:sz w:val="24"/>
          <w:szCs w:val="24"/>
        </w:rPr>
        <w:t xml:space="preserve"> σε σχολική μονάδα που λειτουργεί σε Ειδικό Κατάστημα Κράτησης Νέων.</w:t>
      </w:r>
      <w:r>
        <w:rPr>
          <w:rFonts w:cs="Times New Roman"/>
          <w:sz w:val="24"/>
          <w:szCs w:val="24"/>
        </w:rPr>
        <w:t xml:space="preserve"> </w:t>
      </w:r>
    </w:p>
    <w:p w:rsidR="003B3E9D" w:rsidRPr="00416950" w:rsidRDefault="003B3E9D" w:rsidP="003B3E9D">
      <w:pPr>
        <w:jc w:val="both"/>
        <w:rPr>
          <w:rFonts w:cs="Times New Roman"/>
          <w:sz w:val="24"/>
          <w:szCs w:val="24"/>
        </w:rPr>
      </w:pPr>
      <w:r w:rsidRPr="00416950">
        <w:rPr>
          <w:rFonts w:cs="Times New Roman"/>
          <w:sz w:val="24"/>
          <w:szCs w:val="24"/>
        </w:rPr>
        <w:t>γ) Υποψήφιοι για τις θέσεις διευθυντών των παρακάτω τύπων σχολικών μονάδων μπορεί να είναι:</w:t>
      </w:r>
    </w:p>
    <w:p w:rsidR="003B3E9D" w:rsidRPr="00416950" w:rsidRDefault="003B3E9D" w:rsidP="003B3E9D">
      <w:pPr>
        <w:jc w:val="both"/>
        <w:rPr>
          <w:sz w:val="24"/>
          <w:szCs w:val="24"/>
        </w:rPr>
      </w:pPr>
      <w:r w:rsidRPr="00416950">
        <w:rPr>
          <w:rFonts w:cs="Times New Roman"/>
          <w:sz w:val="24"/>
          <w:szCs w:val="24"/>
        </w:rPr>
        <w:t>αα) Για τις θέσεις διευθυντών των Σ.Μ.Ε.Α.Ε</w:t>
      </w:r>
      <w:r w:rsidRPr="00416950">
        <w:rPr>
          <w:sz w:val="24"/>
          <w:szCs w:val="24"/>
        </w:rPr>
        <w:t xml:space="preserve"> εκπαιδευτικοί που έχουν τα προσόντα τοποθέτησης σε θέσεις εκπαιδευτικών σε </w:t>
      </w:r>
      <w:r w:rsidRPr="00416950">
        <w:rPr>
          <w:rFonts w:cs="Times New Roman"/>
          <w:sz w:val="24"/>
          <w:szCs w:val="24"/>
        </w:rPr>
        <w:t>Σ.Μ.Ε.Α.Ε.</w:t>
      </w:r>
      <w:r w:rsidRPr="00416950">
        <w:rPr>
          <w:sz w:val="24"/>
          <w:szCs w:val="24"/>
        </w:rPr>
        <w:t xml:space="preserve"> ή υπηρετούν με οργανική θέση σε Σ.Μ.Ε.Α.Ε. </w:t>
      </w:r>
      <w:r>
        <w:rPr>
          <w:sz w:val="24"/>
          <w:szCs w:val="24"/>
        </w:rPr>
        <w:t xml:space="preserve">ή </w:t>
      </w:r>
      <w:r w:rsidRPr="00416950">
        <w:rPr>
          <w:sz w:val="24"/>
          <w:szCs w:val="24"/>
        </w:rPr>
        <w:t xml:space="preserve">έχουν υπηρεσία τριών τουλάχιστον ετών σε </w:t>
      </w:r>
      <w:r w:rsidRPr="00416950">
        <w:rPr>
          <w:rFonts w:cs="Times New Roman"/>
          <w:sz w:val="24"/>
          <w:szCs w:val="24"/>
        </w:rPr>
        <w:t>Σ.Μ.Ε.Α.Ε</w:t>
      </w:r>
      <w:r w:rsidRPr="00416950">
        <w:rPr>
          <w:sz w:val="24"/>
          <w:szCs w:val="24"/>
        </w:rPr>
        <w:t>. ή ΚΕ.Δ.Δ.Υ.</w:t>
      </w:r>
    </w:p>
    <w:p w:rsidR="003B3E9D" w:rsidRPr="00416950" w:rsidRDefault="003B3E9D" w:rsidP="003B3E9D">
      <w:pPr>
        <w:jc w:val="both"/>
        <w:rPr>
          <w:sz w:val="24"/>
          <w:szCs w:val="24"/>
        </w:rPr>
      </w:pPr>
      <w:r w:rsidRPr="00416950">
        <w:rPr>
          <w:sz w:val="24"/>
          <w:szCs w:val="24"/>
        </w:rPr>
        <w:t>ββ) Για τις θέσεις διευθυντών στα σχολεία διαπολιτισμικής εκπαίδευσης, εκπαιδευτικοί κάτοχοι τίτλου ξένης γλώσσας, κατά προτίμηση της χώρας προέλευσης της πλειονότητας των μαθητών, σε επίπεδο τουλάχιστον Β2.</w:t>
      </w:r>
    </w:p>
    <w:p w:rsidR="003B3E9D" w:rsidRPr="00416950" w:rsidRDefault="003B3E9D" w:rsidP="003B3E9D">
      <w:pPr>
        <w:jc w:val="both"/>
        <w:rPr>
          <w:sz w:val="24"/>
          <w:szCs w:val="24"/>
        </w:rPr>
      </w:pPr>
      <w:r w:rsidRPr="00416950">
        <w:rPr>
          <w:sz w:val="24"/>
          <w:szCs w:val="24"/>
        </w:rPr>
        <w:t xml:space="preserve">γγ) </w:t>
      </w:r>
      <w:r w:rsidRPr="00FC27B8">
        <w:rPr>
          <w:sz w:val="24"/>
          <w:szCs w:val="24"/>
        </w:rPr>
        <w:t>Για τις θέσεις διευθυντών στα μουσικά ή καλλιτεχνικά σχολεία, εκπαιδευτικοί που έχουν τα ειδικά προσόντα που απαιτούνται για την τοποθέτηση στα σχολεία αυτά.</w:t>
      </w:r>
    </w:p>
    <w:p w:rsidR="003B3E9D" w:rsidRPr="00416950" w:rsidRDefault="003B3E9D" w:rsidP="003B3E9D">
      <w:pPr>
        <w:jc w:val="both"/>
        <w:rPr>
          <w:sz w:val="24"/>
          <w:szCs w:val="24"/>
        </w:rPr>
      </w:pPr>
      <w:r w:rsidRPr="00416950">
        <w:rPr>
          <w:sz w:val="24"/>
          <w:szCs w:val="24"/>
        </w:rPr>
        <w:t xml:space="preserve">δδ) Για τις θέσεις διευθυντών των πειραματικών σχολείων των πανεπιστημίων  και προτύπων σχολείων, εκπαιδευτικοί της πρωτοβάθμιας και δευτεροβάθμιας εκπαίδευσης που έχουν ασκήσει επί </w:t>
      </w:r>
      <w:r w:rsidRPr="007B0CA9">
        <w:rPr>
          <w:sz w:val="24"/>
          <w:szCs w:val="24"/>
        </w:rPr>
        <w:t xml:space="preserve">18 </w:t>
      </w:r>
      <w:r>
        <w:rPr>
          <w:sz w:val="24"/>
          <w:szCs w:val="24"/>
        </w:rPr>
        <w:t xml:space="preserve">τουλάχιστον </w:t>
      </w:r>
      <w:r w:rsidRPr="007B0CA9">
        <w:rPr>
          <w:sz w:val="24"/>
          <w:szCs w:val="24"/>
        </w:rPr>
        <w:t xml:space="preserve">μήνες </w:t>
      </w:r>
      <w:r w:rsidRPr="00416950">
        <w:rPr>
          <w:sz w:val="24"/>
          <w:szCs w:val="24"/>
        </w:rPr>
        <w:t>διδακτική υπηρεσία με οργανική θέση ή θέση επί θητεία σε πειραματικό ή πρότυπο σχολείο και διαθέτουν τα προσόντα άσκησης καθηκόντων διευθυντή στα λοιπά σχολεία αντίστοιχης βαθμίδας.</w:t>
      </w:r>
    </w:p>
    <w:p w:rsidR="003B3E9D" w:rsidRPr="00416950" w:rsidRDefault="003B3E9D" w:rsidP="003B3E9D">
      <w:pPr>
        <w:jc w:val="both"/>
        <w:rPr>
          <w:sz w:val="24"/>
          <w:szCs w:val="24"/>
        </w:rPr>
      </w:pPr>
      <w:r w:rsidRPr="00416950">
        <w:rPr>
          <w:b/>
          <w:bCs/>
          <w:sz w:val="24"/>
          <w:szCs w:val="24"/>
        </w:rPr>
        <w:t xml:space="preserve">   3.</w:t>
      </w:r>
      <w:r w:rsidRPr="00416950">
        <w:rPr>
          <w:sz w:val="24"/>
          <w:szCs w:val="24"/>
        </w:rPr>
        <w:t xml:space="preserve"> Ως υποδιευθυντές δημοτικών σχολείων, προϊστάμενοι ολιγοθέσιων δημοτικών σχολείων και νηπιαγωγείων, υποδιευθυντές σχολικών μονάδων δευτεροβάθμιας εκπαίδευσης, υποδιευθυντές Ε.Κ., στα οποία ασκούνται 250 τουλάχιστον μαθητές και τα οποία λειτουργούν σε πρωινό και απογευματινό ή εσπερινό  κύκλο, καθώς και ως υπεύθυνοι τομέων Ε.Κ., επιλέγονται εκπαιδευτικοί με οκταετή τουλάχιστον διδακτική υπηρεσία που υπηρετούν κατά το χρόνο επιλογής σε οργανική θέση ή θέση επί θητεία στη σχολική μονάδα, την οποία αφορά η επιλογή. </w:t>
      </w:r>
      <w:r w:rsidRPr="00C21D20">
        <w:rPr>
          <w:sz w:val="24"/>
          <w:szCs w:val="24"/>
        </w:rPr>
        <w:t>Ως υποδιευθυντές και υπεύθυνοι τομέων Ε.Κ. επιλέγονται εκπαιδευτικοί με οκταετή</w:t>
      </w:r>
      <w:r>
        <w:rPr>
          <w:sz w:val="24"/>
          <w:szCs w:val="24"/>
        </w:rPr>
        <w:t xml:space="preserve"> (8)</w:t>
      </w:r>
      <w:r w:rsidRPr="00C21D20">
        <w:rPr>
          <w:sz w:val="24"/>
          <w:szCs w:val="24"/>
        </w:rPr>
        <w:t xml:space="preserve"> τουλάχιστον διδακτική υπηρεσία, οι οποίοι υπηρετούν κατά το χρόνο επιλογής στο Ε.Κ και ανήκουν σε κλάδο ή ειδικότητα που προβλέπεται για το Ε.Κ..</w:t>
      </w:r>
      <w:r w:rsidRPr="00416950">
        <w:rPr>
          <w:sz w:val="24"/>
          <w:szCs w:val="24"/>
        </w:rPr>
        <w:t xml:space="preserve"> </w:t>
      </w:r>
    </w:p>
    <w:p w:rsidR="003B3E9D" w:rsidRPr="00416950" w:rsidRDefault="003B3E9D" w:rsidP="003B3E9D">
      <w:pPr>
        <w:jc w:val="both"/>
        <w:rPr>
          <w:sz w:val="24"/>
          <w:szCs w:val="24"/>
        </w:rPr>
      </w:pPr>
      <w:r w:rsidRPr="00416950">
        <w:rPr>
          <w:sz w:val="24"/>
          <w:szCs w:val="24"/>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3B3E9D" w:rsidRPr="00416950" w:rsidRDefault="003B3E9D" w:rsidP="003B3E9D">
      <w:pPr>
        <w:jc w:val="both"/>
        <w:rPr>
          <w:sz w:val="24"/>
          <w:szCs w:val="24"/>
        </w:rPr>
      </w:pPr>
      <w:r w:rsidRPr="00416950">
        <w:rPr>
          <w:sz w:val="24"/>
          <w:szCs w:val="24"/>
        </w:rPr>
        <w:t xml:space="preserve">    </w:t>
      </w:r>
      <w:r w:rsidRPr="00416950">
        <w:rPr>
          <w:b/>
          <w:bCs/>
          <w:sz w:val="24"/>
          <w:szCs w:val="24"/>
        </w:rPr>
        <w:t>4.</w:t>
      </w:r>
      <w:r w:rsidRPr="00416950">
        <w:rPr>
          <w:sz w:val="24"/>
          <w:szCs w:val="24"/>
        </w:rPr>
        <w:t xml:space="preserve"> </w:t>
      </w:r>
      <w:r w:rsidRPr="00C21D20">
        <w:rPr>
          <w:sz w:val="24"/>
          <w:szCs w:val="24"/>
        </w:rPr>
        <w:t>Ως προϊστάμενοι τμημάτων εκπαιδευτικών θεμάτων των διευθύνσεων εκπαίδευσης επιλέ</w:t>
      </w:r>
      <w:r>
        <w:rPr>
          <w:sz w:val="24"/>
          <w:szCs w:val="24"/>
        </w:rPr>
        <w:t xml:space="preserve">γονται εκπαιδευτικοί με οκταετή (8) </w:t>
      </w:r>
      <w:r w:rsidRPr="00C21D20">
        <w:rPr>
          <w:sz w:val="24"/>
          <w:szCs w:val="24"/>
        </w:rPr>
        <w:t xml:space="preserve">τουλάχιστον διδακτική υπηρεσία. Ως προϊστάμενοι τμημάτων εκπαιδευτικών θεμάτων στις διευθύνσεις πρωτοβάθμιας εκπαίδευσης επιλέγονται εκπαιδευτικοί όλων των ειδικοτήτων των </w:t>
      </w:r>
      <w:r w:rsidRPr="00C21D20">
        <w:rPr>
          <w:sz w:val="24"/>
          <w:szCs w:val="24"/>
        </w:rPr>
        <w:lastRenderedPageBreak/>
        <w:t>κλάδων που υπηρετούν στην πρωτοβάθμια εκπαίδευση</w:t>
      </w:r>
      <w:r w:rsidRPr="00416950">
        <w:rPr>
          <w:sz w:val="24"/>
          <w:szCs w:val="24"/>
        </w:rPr>
        <w:t>.  Ως προϊστάμενοι τμημάτων εκπαιδευτικών θεμάτων στις διευθύνσεις δευτεροβάθμιας εκπαίδευσης επιλέγονται εκπαιδευτικοί της δευτεροβάθμιας εκπαίδευσης των κλάδων ΠΕ 01 έως και ΠΕ 20. Σε περίπτωση που δεν υπάρχουν υποψήφιοι που πληρούν τις ανωτέρω προϋποθέσεις, μπορεί να είναι υποψήφιοι και εκπαιδευτικοί με μικρότερο χρόνο υπηρεσίας.</w:t>
      </w:r>
    </w:p>
    <w:p w:rsidR="003B3E9D" w:rsidRPr="00416950" w:rsidRDefault="003B3E9D" w:rsidP="003B3E9D">
      <w:pPr>
        <w:jc w:val="both"/>
        <w:rPr>
          <w:sz w:val="24"/>
          <w:szCs w:val="24"/>
        </w:rPr>
      </w:pPr>
      <w:r w:rsidRPr="00416950">
        <w:rPr>
          <w:b/>
          <w:bCs/>
          <w:sz w:val="24"/>
          <w:szCs w:val="24"/>
        </w:rPr>
        <w:t xml:space="preserve">   5.</w:t>
      </w:r>
      <w:r w:rsidRPr="00416950">
        <w:rPr>
          <w:sz w:val="24"/>
          <w:szCs w:val="24"/>
        </w:rPr>
        <w:t xml:space="preserve"> Ως Προϊστάμενοι ΚΕ.Δ.Δ.Υ. επιλέγονται: α) εκπαιδευτικοί πρωτοβάθμιας εκπαίδευσης των κλάδων νηπιαγωγών και δασκάλων, εκπαιδευτικοί Φυσικής Αγωγής πρωτοβάθμιας εκπαίδευσης του π.δ. 323/1993 και εκπαιδευτικοί δευτεροβάθμιας εκπαίδευσης των κλάδων ΠΕ02 Φιλολόγων, ΠΕ03 Μαθηματικών και ΠΕ11 Φυσικής Αγωγής, οι οποίοι έχουν τα τυπικά προσόντα τοποθέτησης σε </w:t>
      </w:r>
      <w:r w:rsidRPr="00416950">
        <w:rPr>
          <w:rFonts w:cs="Times New Roman"/>
          <w:sz w:val="24"/>
          <w:szCs w:val="24"/>
        </w:rPr>
        <w:t>Σ.Μ.Ε.Α.Ε.</w:t>
      </w:r>
      <w:r w:rsidRPr="00416950">
        <w:rPr>
          <w:sz w:val="24"/>
          <w:szCs w:val="24"/>
        </w:rPr>
        <w:t xml:space="preserve"> ή ΚΕ.Δ.Δ.Υ., δεκαετή</w:t>
      </w:r>
      <w:r>
        <w:rPr>
          <w:sz w:val="24"/>
          <w:szCs w:val="24"/>
        </w:rPr>
        <w:t xml:space="preserve"> (10)</w:t>
      </w:r>
      <w:r w:rsidRPr="00416950">
        <w:rPr>
          <w:sz w:val="24"/>
          <w:szCs w:val="24"/>
        </w:rPr>
        <w:t xml:space="preserve"> συνολική διδακτική υπηρεσία στην πρωτοβάθμια ή δευτεροβάθμια εκπαίδευση και β) μέλη του Ειδικού Εκπαιδευτικού Προσωπικού (Ε.Ε.Π) όλων των κλάδων, με δεκαετή</w:t>
      </w:r>
      <w:r>
        <w:rPr>
          <w:sz w:val="24"/>
          <w:szCs w:val="24"/>
        </w:rPr>
        <w:t xml:space="preserve"> (10)</w:t>
      </w:r>
      <w:r w:rsidRPr="00416950">
        <w:rPr>
          <w:sz w:val="24"/>
          <w:szCs w:val="24"/>
        </w:rPr>
        <w:t xml:space="preserve"> συνολική διδακτική υπηρεσία</w:t>
      </w:r>
    </w:p>
    <w:p w:rsidR="003B3E9D" w:rsidRPr="00416950" w:rsidRDefault="003B3E9D" w:rsidP="003B3E9D">
      <w:pPr>
        <w:jc w:val="both"/>
        <w:rPr>
          <w:rFonts w:cs="Times New Roman"/>
          <w:sz w:val="24"/>
          <w:szCs w:val="24"/>
        </w:rPr>
      </w:pPr>
      <w:r w:rsidRPr="00416950">
        <w:rPr>
          <w:sz w:val="24"/>
          <w:szCs w:val="24"/>
        </w:rPr>
        <w:t xml:space="preserve">     Όπου στις ίδιες διατάξεις προβλέπεται εκπαιδευτική ή διδακτική υπηρεσία </w:t>
      </w:r>
      <w:r w:rsidRPr="00416950">
        <w:rPr>
          <w:rFonts w:cs="Times New Roman"/>
          <w:sz w:val="24"/>
          <w:szCs w:val="24"/>
          <w:u w:val="single"/>
        </w:rPr>
        <w:t xml:space="preserve">σε </w:t>
      </w:r>
      <w:r w:rsidRPr="00416950">
        <w:rPr>
          <w:rFonts w:cs="Times New Roman"/>
          <w:sz w:val="24"/>
          <w:szCs w:val="24"/>
        </w:rPr>
        <w:t>Σ.Μ.Ε.Α.Ε.</w:t>
      </w:r>
      <w:r w:rsidRPr="00416950">
        <w:rPr>
          <w:sz w:val="24"/>
          <w:szCs w:val="24"/>
        </w:rPr>
        <w:t xml:space="preserve"> ή ΚΕ.Δ.Δ.Υ., υπολογίζεται η υπηρεσία των υποψηφίων σε Κέντρα Διάγνωσης, Αξιολόγησης </w:t>
      </w:r>
      <w:r w:rsidRPr="00416950">
        <w:rPr>
          <w:rFonts w:cs="Times New Roman"/>
          <w:sz w:val="24"/>
          <w:szCs w:val="24"/>
        </w:rPr>
        <w:t>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παραγράφου 4 του άρθρου 6 του ν. 3699/2008 (Α΄ 199)</w:t>
      </w:r>
    </w:p>
    <w:p w:rsidR="003B3E9D" w:rsidRPr="00416950" w:rsidRDefault="003B3E9D" w:rsidP="003B3E9D">
      <w:pPr>
        <w:jc w:val="both"/>
        <w:rPr>
          <w:sz w:val="24"/>
          <w:szCs w:val="24"/>
        </w:rPr>
      </w:pPr>
      <w:r w:rsidRPr="00416950">
        <w:rPr>
          <w:b/>
          <w:bCs/>
          <w:sz w:val="24"/>
          <w:szCs w:val="24"/>
        </w:rPr>
        <w:t xml:space="preserve">    6.</w:t>
      </w:r>
      <w:r w:rsidRPr="00416950">
        <w:rPr>
          <w:sz w:val="24"/>
          <w:szCs w:val="24"/>
        </w:rPr>
        <w:t xml:space="preserve"> Για την επιλογή σε όλες τις θέσεις που αναφέρονται στο παρόν άρθρο  απαιτείται επιπρόσθετα η κατοχή πιστοποιητικού γνώσεων και δεξιοτήτων στις Τεχνολογίες της Πληροφορίας και των Επικοινωνιών (Τ.Π.Ε.) επιπέδου 1., με εξαίρεση το</w:t>
      </w:r>
      <w:r>
        <w:rPr>
          <w:sz w:val="24"/>
          <w:szCs w:val="24"/>
        </w:rPr>
        <w:t>υ</w:t>
      </w:r>
      <w:r w:rsidRPr="00416950">
        <w:rPr>
          <w:sz w:val="24"/>
          <w:szCs w:val="24"/>
        </w:rPr>
        <w:t>ς κλάδους ΠΕ 19, ΠΕ20.</w:t>
      </w:r>
    </w:p>
    <w:p w:rsidR="003B3E9D" w:rsidRPr="00416950" w:rsidRDefault="003B3E9D" w:rsidP="003B3E9D">
      <w:pPr>
        <w:jc w:val="both"/>
        <w:rPr>
          <w:sz w:val="24"/>
          <w:szCs w:val="24"/>
        </w:rPr>
      </w:pPr>
      <w:r w:rsidRPr="00416950">
        <w:rPr>
          <w:sz w:val="24"/>
          <w:szCs w:val="24"/>
        </w:rPr>
        <w:t xml:space="preserve">   </w:t>
      </w:r>
      <w:r w:rsidRPr="00416950">
        <w:rPr>
          <w:b/>
          <w:bCs/>
          <w:sz w:val="24"/>
          <w:szCs w:val="24"/>
        </w:rPr>
        <w:t>7.</w:t>
      </w:r>
      <w:r w:rsidRPr="00416950">
        <w:rPr>
          <w:sz w:val="24"/>
          <w:szCs w:val="24"/>
        </w:rPr>
        <w:t xml:space="preserve"> 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3B3E9D" w:rsidRPr="00416950" w:rsidRDefault="003B3E9D" w:rsidP="003B3E9D">
      <w:pPr>
        <w:jc w:val="both"/>
        <w:rPr>
          <w:sz w:val="24"/>
          <w:szCs w:val="24"/>
        </w:rPr>
      </w:pPr>
      <w:r w:rsidRPr="00416950">
        <w:rPr>
          <w:sz w:val="24"/>
          <w:szCs w:val="24"/>
        </w:rPr>
        <w:t xml:space="preserve">    </w:t>
      </w:r>
      <w:r w:rsidRPr="00416950">
        <w:rPr>
          <w:b/>
          <w:bCs/>
          <w:sz w:val="24"/>
          <w:szCs w:val="24"/>
        </w:rPr>
        <w:t>8.</w:t>
      </w:r>
      <w:r w:rsidRPr="00416950">
        <w:rPr>
          <w:sz w:val="24"/>
          <w:szCs w:val="24"/>
        </w:rPr>
        <w:t xml:space="preserve"> Όπου στις διατάξεις του παρόντος άρθρου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w:t>
      </w:r>
    </w:p>
    <w:p w:rsidR="003B3E9D" w:rsidRPr="00416950" w:rsidRDefault="003B3E9D" w:rsidP="003B3E9D">
      <w:pPr>
        <w:jc w:val="both"/>
        <w:rPr>
          <w:sz w:val="24"/>
          <w:szCs w:val="24"/>
        </w:rPr>
      </w:pPr>
      <w:r w:rsidRPr="00416950">
        <w:rPr>
          <w:sz w:val="24"/>
          <w:szCs w:val="24"/>
        </w:rPr>
        <w:lastRenderedPageBreak/>
        <w:t xml:space="preserve">     Όπου στις διατάξεις του παρόντος άρθρου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και δ) παράγραφος 3 του άρθρου 56 του ν. 3966/2011.</w:t>
      </w:r>
    </w:p>
    <w:p w:rsidR="003B3E9D" w:rsidRPr="00416950" w:rsidRDefault="003B3E9D" w:rsidP="003B3E9D">
      <w:pPr>
        <w:jc w:val="both"/>
        <w:rPr>
          <w:sz w:val="24"/>
          <w:szCs w:val="24"/>
        </w:rPr>
      </w:pPr>
      <w:r w:rsidRPr="00416950">
        <w:rPr>
          <w:b/>
          <w:bCs/>
          <w:sz w:val="24"/>
          <w:szCs w:val="24"/>
        </w:rPr>
        <w:t xml:space="preserve">   9.</w:t>
      </w:r>
      <w:r w:rsidRPr="00416950">
        <w:rPr>
          <w:sz w:val="24"/>
          <w:szCs w:val="24"/>
        </w:rPr>
        <w:t xml:space="preserve"> Οι προϋποθέσεις και τα κριτήρια επιλογής πρέπει να συντρέχουν κατά τη λήξη της προθεσμίας υποβολής των αιτήσεων υποψηφιοτήτων</w:t>
      </w:r>
      <w:r w:rsidRPr="003F31C6">
        <w:rPr>
          <w:sz w:val="24"/>
          <w:szCs w:val="24"/>
        </w:rPr>
        <w:t>. Τα κωλύματα επιλογής της παραγράφου 7</w:t>
      </w:r>
      <w:r w:rsidRPr="00416950">
        <w:rPr>
          <w:sz w:val="24"/>
          <w:szCs w:val="24"/>
        </w:rPr>
        <w:t xml:space="preserve">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3B3E9D" w:rsidRPr="00416950" w:rsidRDefault="003B3E9D" w:rsidP="003B3E9D">
      <w:pPr>
        <w:jc w:val="both"/>
        <w:rPr>
          <w:sz w:val="24"/>
          <w:szCs w:val="24"/>
        </w:rPr>
      </w:pPr>
    </w:p>
    <w:p w:rsidR="003B3E9D" w:rsidRPr="00416950" w:rsidRDefault="003B3E9D" w:rsidP="003B3E9D">
      <w:pPr>
        <w:spacing w:after="0" w:line="240" w:lineRule="auto"/>
        <w:jc w:val="center"/>
        <w:rPr>
          <w:rFonts w:cs="Times New Roman"/>
          <w:b/>
          <w:bCs/>
          <w:sz w:val="24"/>
          <w:szCs w:val="24"/>
        </w:rPr>
      </w:pPr>
      <w:r>
        <w:rPr>
          <w:rFonts w:cs="Times New Roman"/>
          <w:b/>
          <w:bCs/>
          <w:sz w:val="24"/>
          <w:szCs w:val="24"/>
        </w:rPr>
        <w:t>Άρθρο 19</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Κριτήρια επιλογής</w:t>
      </w:r>
    </w:p>
    <w:p w:rsidR="003B3E9D" w:rsidRDefault="003B3E9D" w:rsidP="003B3E9D">
      <w:pPr>
        <w:jc w:val="both"/>
        <w:rPr>
          <w:sz w:val="24"/>
          <w:szCs w:val="24"/>
        </w:rPr>
      </w:pPr>
      <w:r w:rsidRPr="00416950">
        <w:rPr>
          <w:rFonts w:cs="Times New Roman"/>
          <w:b/>
          <w:bCs/>
          <w:sz w:val="24"/>
          <w:szCs w:val="24"/>
        </w:rPr>
        <w:t xml:space="preserve"> </w:t>
      </w:r>
    </w:p>
    <w:p w:rsidR="003B3E9D" w:rsidRPr="00416950" w:rsidRDefault="003B3E9D" w:rsidP="003B3E9D">
      <w:pPr>
        <w:jc w:val="both"/>
        <w:rPr>
          <w:sz w:val="24"/>
          <w:szCs w:val="24"/>
        </w:rPr>
      </w:pPr>
      <w:r w:rsidRPr="00416950">
        <w:rPr>
          <w:sz w:val="24"/>
          <w:szCs w:val="24"/>
        </w:rPr>
        <w:t>Το άρθρο 12 του ν. 3848/2010 (Α΄ 71), αντικαθίσταται ως ακολούθως:</w:t>
      </w:r>
    </w:p>
    <w:p w:rsidR="003B3E9D" w:rsidRPr="00416950" w:rsidRDefault="003B3E9D" w:rsidP="003B3E9D">
      <w:pPr>
        <w:jc w:val="both"/>
        <w:rPr>
          <w:sz w:val="24"/>
          <w:szCs w:val="24"/>
        </w:rPr>
      </w:pPr>
      <w:r w:rsidRPr="00416950">
        <w:rPr>
          <w:sz w:val="24"/>
          <w:szCs w:val="24"/>
        </w:rPr>
        <w:t xml:space="preserve">  «</w:t>
      </w:r>
      <w:r w:rsidRPr="00416950">
        <w:rPr>
          <w:b/>
          <w:bCs/>
          <w:sz w:val="24"/>
          <w:szCs w:val="24"/>
        </w:rPr>
        <w:t>1.</w:t>
      </w:r>
      <w:r w:rsidRPr="00416950">
        <w:rPr>
          <w:sz w:val="24"/>
          <w:szCs w:val="24"/>
        </w:rPr>
        <w:t xml:space="preserve"> Κριτήρια επιλογής των στελεχών της εκπαίδευσης αποτελούν:</w:t>
      </w:r>
    </w:p>
    <w:p w:rsidR="003B3E9D" w:rsidRPr="00416950" w:rsidRDefault="003B3E9D" w:rsidP="003B3E9D">
      <w:pPr>
        <w:jc w:val="both"/>
        <w:rPr>
          <w:sz w:val="24"/>
          <w:szCs w:val="24"/>
        </w:rPr>
      </w:pPr>
      <w:r w:rsidRPr="00416950">
        <w:rPr>
          <w:sz w:val="24"/>
          <w:szCs w:val="24"/>
        </w:rPr>
        <w:t xml:space="preserve">α) Η επιστημονική – παιδαγωγική συγκρότηση και κατάρτιση, όπως προκύπτει από τα στοιχεία του φακέλου του υποψηφίου και τα συνυποβαλλόμενα αποδεικτικά στοιχεία </w:t>
      </w:r>
    </w:p>
    <w:p w:rsidR="003B3E9D" w:rsidRPr="00416950" w:rsidRDefault="003B3E9D" w:rsidP="003B3E9D">
      <w:pPr>
        <w:jc w:val="both"/>
        <w:rPr>
          <w:sz w:val="24"/>
          <w:szCs w:val="24"/>
        </w:rPr>
      </w:pPr>
      <w:r w:rsidRPr="00416950">
        <w:rPr>
          <w:sz w:val="24"/>
          <w:szCs w:val="24"/>
        </w:rPr>
        <w:t>β)  Η υπηρεσιακή κατάσταση, καθοδηγητική και διοικητική εμπειρία, όπως προκύπτει από στοιχεία του φακέλου του υποψηφίου.</w:t>
      </w:r>
    </w:p>
    <w:p w:rsidR="003B3E9D" w:rsidRPr="00416950" w:rsidRDefault="003B3E9D" w:rsidP="003B3E9D">
      <w:pPr>
        <w:jc w:val="both"/>
        <w:rPr>
          <w:sz w:val="24"/>
          <w:szCs w:val="24"/>
        </w:rPr>
      </w:pPr>
      <w:r w:rsidRPr="00416950">
        <w:rPr>
          <w:sz w:val="24"/>
          <w:szCs w:val="24"/>
        </w:rPr>
        <w:t>γ) Η συμβολή του υποψηφίου στο εκπαιδευτικό έργο, όπως προκύπτει από τις θέσεις στις οποίες έχει υπηρετήσει, καθώς και η προσωπικότητα και η γενική συγκρότηση του υποψηφίου, όπως αποτιμώνται κατά την μυστική ψηφοφορία του συλλόγου διδασκόντων για τους υποψηφίους Διευθυντές σχολικών μονάδων και Ε.Κ, κατά την μυστική ψηφοφορία του συλλόγου διδασκόντων για τους υποψηφίους υποδιευθυντές σχολικών μονάδων και κατά την μυστική ψηφοφορία των Διευθυντών σχολικών μονάδων για τους υποψηφίους Διευθυντών εκπαίδευσης.</w:t>
      </w:r>
    </w:p>
    <w:p w:rsidR="003B3E9D" w:rsidRPr="00416950" w:rsidRDefault="003B3E9D" w:rsidP="003B3E9D">
      <w:pPr>
        <w:jc w:val="both"/>
        <w:rPr>
          <w:sz w:val="24"/>
          <w:szCs w:val="24"/>
        </w:rPr>
      </w:pPr>
      <w:r w:rsidRPr="00416950">
        <w:rPr>
          <w:sz w:val="24"/>
          <w:szCs w:val="24"/>
        </w:rPr>
        <w:t xml:space="preserve">  </w:t>
      </w:r>
      <w:r w:rsidRPr="00416950">
        <w:rPr>
          <w:b/>
          <w:bCs/>
          <w:sz w:val="24"/>
          <w:szCs w:val="24"/>
        </w:rPr>
        <w:t>2.</w:t>
      </w:r>
      <w:r w:rsidRPr="00416950">
        <w:rPr>
          <w:sz w:val="24"/>
          <w:szCs w:val="24"/>
        </w:rPr>
        <w:t xml:space="preserve"> Οι υποψήφιοι κατατάσσονται στον οικείο πίνακα με βάση το άθροισμα των μονάδων, τις οποίες συγκεντρώνουν κατά την αποτίμηση των παραπάνω κριτηρίων σύμφωνα με τα επόμενα άρθρα. Το σύνολο των μονάδων για τους υποψηφίους διευθυντές σχολικών μονάδων πρωτοβάθμιας εκπαίδευσης ανέρχεται σε 37, το σύνολο των μονάδων για τους υποψηφίους διευθυντές σχολικών μονάδων δευτεροβάθμιας εκπαίδευσης και Ε.Κ. ανέρχεται σε 35 και το σύνολο των μονάδων για τους υποψηφίους διευθυντές εκπαίδευσης ανέρχεται σε 36».</w:t>
      </w:r>
    </w:p>
    <w:p w:rsidR="003B3E9D" w:rsidRPr="00416950" w:rsidRDefault="003B3E9D" w:rsidP="003B3E9D">
      <w:pPr>
        <w:jc w:val="center"/>
        <w:rPr>
          <w:rFonts w:cs="Times New Roman"/>
          <w:b/>
          <w:bCs/>
          <w:sz w:val="24"/>
          <w:szCs w:val="24"/>
        </w:rPr>
      </w:pPr>
    </w:p>
    <w:p w:rsidR="003B3E9D" w:rsidRPr="00416950" w:rsidRDefault="003B3E9D" w:rsidP="003B3E9D">
      <w:pPr>
        <w:spacing w:after="0" w:line="240" w:lineRule="auto"/>
        <w:jc w:val="center"/>
        <w:rPr>
          <w:rFonts w:cs="Times New Roman"/>
          <w:b/>
          <w:bCs/>
          <w:sz w:val="24"/>
          <w:szCs w:val="24"/>
        </w:rPr>
      </w:pPr>
      <w:r>
        <w:rPr>
          <w:rFonts w:cs="Times New Roman"/>
          <w:b/>
          <w:bCs/>
          <w:sz w:val="24"/>
          <w:szCs w:val="24"/>
        </w:rPr>
        <w:lastRenderedPageBreak/>
        <w:t>Άρθρο 20</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Αποτίμηση κριτηρίων επιλογής Διευθυντών Εκπαίδευσης και διευθυντών σχολικών μονάδων ή Ε.Κ</w:t>
      </w:r>
    </w:p>
    <w:p w:rsidR="003B3E9D" w:rsidRPr="00416950" w:rsidRDefault="003B3E9D" w:rsidP="003B3E9D">
      <w:pPr>
        <w:jc w:val="both"/>
        <w:rPr>
          <w:rFonts w:cs="Times New Roman"/>
          <w:sz w:val="24"/>
          <w:szCs w:val="24"/>
        </w:rPr>
      </w:pPr>
    </w:p>
    <w:p w:rsidR="003B3E9D" w:rsidRPr="00416950" w:rsidRDefault="003B3E9D" w:rsidP="003B3E9D">
      <w:pPr>
        <w:jc w:val="both"/>
        <w:rPr>
          <w:rFonts w:cs="Times New Roman"/>
          <w:sz w:val="24"/>
          <w:szCs w:val="24"/>
        </w:rPr>
      </w:pPr>
      <w:r w:rsidRPr="00416950">
        <w:rPr>
          <w:rFonts w:cs="Times New Roman"/>
          <w:sz w:val="24"/>
          <w:szCs w:val="24"/>
        </w:rPr>
        <w:t xml:space="preserve">  Το άρθρο 14 του ν. 3848/2010 (Α΄ 71), αντικαθίσταται ως ακολούθως:</w:t>
      </w:r>
    </w:p>
    <w:p w:rsidR="003B3E9D" w:rsidRPr="00416950" w:rsidRDefault="003B3E9D" w:rsidP="003B3E9D">
      <w:pPr>
        <w:jc w:val="both"/>
        <w:rPr>
          <w:rFonts w:cs="Times New Roman"/>
          <w:sz w:val="24"/>
          <w:szCs w:val="24"/>
        </w:rPr>
      </w:pPr>
      <w:r w:rsidRPr="00416950">
        <w:rPr>
          <w:rFonts w:cs="Times New Roman"/>
          <w:sz w:val="24"/>
          <w:szCs w:val="24"/>
        </w:rPr>
        <w:t xml:space="preserve">    «</w:t>
      </w:r>
      <w:r w:rsidRPr="00416950">
        <w:rPr>
          <w:b/>
          <w:bCs/>
          <w:sz w:val="24"/>
          <w:szCs w:val="24"/>
        </w:rPr>
        <w:t>1.</w:t>
      </w:r>
      <w:r w:rsidRPr="00416950">
        <w:rPr>
          <w:rFonts w:cs="Times New Roman"/>
          <w:sz w:val="24"/>
          <w:szCs w:val="24"/>
        </w:rPr>
        <w:t>Τα κριτήρια επιλογής  Διευθυντών Εκπαίδευσης  και Διευθυντών σχολικών μονάδων ή Ε.Κ αποτιμώνται κατά τα οριζόμενα στις επόμενες παραγράφους.</w:t>
      </w:r>
    </w:p>
    <w:p w:rsidR="003B3E9D" w:rsidRPr="00416950" w:rsidRDefault="003B3E9D" w:rsidP="003B3E9D">
      <w:pPr>
        <w:jc w:val="both"/>
        <w:rPr>
          <w:sz w:val="24"/>
          <w:szCs w:val="24"/>
        </w:rPr>
      </w:pPr>
      <w:r w:rsidRPr="00416950">
        <w:rPr>
          <w:rFonts w:cs="Times New Roman"/>
          <w:sz w:val="24"/>
          <w:szCs w:val="24"/>
        </w:rPr>
        <w:t xml:space="preserve">   </w:t>
      </w:r>
      <w:r w:rsidRPr="00416950">
        <w:rPr>
          <w:b/>
          <w:bCs/>
          <w:sz w:val="24"/>
          <w:szCs w:val="24"/>
        </w:rPr>
        <w:t>2.</w:t>
      </w:r>
      <w:r w:rsidRPr="00416950">
        <w:rPr>
          <w:sz w:val="24"/>
          <w:szCs w:val="24"/>
        </w:rPr>
        <w:t xml:space="preserve"> Το κριτήριο της επιστημονικής – παιδαγωγικής συγκρότησης κ</w:t>
      </w:r>
      <w:r>
        <w:rPr>
          <w:sz w:val="24"/>
          <w:szCs w:val="24"/>
        </w:rPr>
        <w:t>αι κατάρτισης αποτιμάται με 9 έως 11</w:t>
      </w:r>
      <w:r w:rsidRPr="00416950">
        <w:rPr>
          <w:sz w:val="24"/>
          <w:szCs w:val="24"/>
        </w:rPr>
        <w:t xml:space="preserve"> μονάδες κατ’ ανώτατο όριο, οι οποίες κατανέμονται ως εξής:</w:t>
      </w:r>
    </w:p>
    <w:p w:rsidR="003B3E9D" w:rsidRPr="003F31C6" w:rsidRDefault="003B3E9D" w:rsidP="003B3E9D">
      <w:pPr>
        <w:jc w:val="both"/>
        <w:rPr>
          <w:rFonts w:cs="Times New Roman"/>
          <w:sz w:val="24"/>
          <w:szCs w:val="24"/>
        </w:rPr>
      </w:pPr>
      <w:r w:rsidRPr="00416950">
        <w:rPr>
          <w:sz w:val="24"/>
          <w:szCs w:val="24"/>
        </w:rPr>
        <w:t>α) Διδακτορικό δίπλωμα ή Μεταπτυχιακός τίτλος σπουδ</w:t>
      </w:r>
      <w:r w:rsidRPr="00416950">
        <w:rPr>
          <w:rFonts w:cs="Times New Roman"/>
          <w:sz w:val="24"/>
          <w:szCs w:val="24"/>
        </w:rPr>
        <w:t>ών: 4 μονάδες.</w:t>
      </w:r>
      <w:r>
        <w:rPr>
          <w:rFonts w:cs="Times New Roman"/>
          <w:sz w:val="24"/>
          <w:szCs w:val="24"/>
        </w:rPr>
        <w:t xml:space="preserve"> Σε περίπτωση που ο υποψήφιος κατέχει </w:t>
      </w:r>
      <w:r w:rsidRPr="00416950">
        <w:rPr>
          <w:sz w:val="24"/>
          <w:szCs w:val="24"/>
        </w:rPr>
        <w:t xml:space="preserve">Διδακτορικό δίπλωμα </w:t>
      </w:r>
      <w:r>
        <w:rPr>
          <w:sz w:val="24"/>
          <w:szCs w:val="24"/>
        </w:rPr>
        <w:t>και Μεταπτυχιακό τίτλο</w:t>
      </w:r>
      <w:r w:rsidRPr="00416950">
        <w:rPr>
          <w:sz w:val="24"/>
          <w:szCs w:val="24"/>
        </w:rPr>
        <w:t xml:space="preserve"> σπουδ</w:t>
      </w:r>
      <w:r w:rsidRPr="00416950">
        <w:rPr>
          <w:rFonts w:cs="Times New Roman"/>
          <w:sz w:val="24"/>
          <w:szCs w:val="24"/>
        </w:rPr>
        <w:t xml:space="preserve">ών </w:t>
      </w:r>
      <w:r>
        <w:rPr>
          <w:rFonts w:cs="Times New Roman"/>
          <w:sz w:val="24"/>
          <w:szCs w:val="24"/>
        </w:rPr>
        <w:t xml:space="preserve">λαμβάνει κατά ανώτατο όριο 4 μονάδες. </w:t>
      </w:r>
      <w:r w:rsidRPr="00416950">
        <w:rPr>
          <w:rFonts w:cs="Times New Roman"/>
          <w:sz w:val="24"/>
          <w:szCs w:val="24"/>
        </w:rPr>
        <w:t>Μεταπτυχιακός τίτλος σπουδών ενός έτους δεν μοριοδοτείται. Διδακτορικό δίπλωμα ή μεταπτυχιακός τίτλος σπουδών που ήταν αναγκαίο προσόν για το διορισμό δεν μοριοδοτείται.</w:t>
      </w:r>
      <w:r>
        <w:rPr>
          <w:rFonts w:cs="Times New Roman"/>
          <w:sz w:val="24"/>
          <w:szCs w:val="24"/>
        </w:rPr>
        <w:t xml:space="preserve"> </w:t>
      </w:r>
      <w:r w:rsidRPr="003F31C6">
        <w:rPr>
          <w:rFonts w:cs="Times New Roman"/>
          <w:sz w:val="24"/>
          <w:szCs w:val="24"/>
        </w:rPr>
        <w:t>Η κατοχή δεύτερου μεταπτυχιακού ή διδακτορικού τίτλου σπουδών δεν μοριοδοτείται επιπροσθέτως</w:t>
      </w:r>
    </w:p>
    <w:p w:rsidR="003B3E9D" w:rsidRPr="00416950" w:rsidRDefault="003B3E9D" w:rsidP="003B3E9D">
      <w:pPr>
        <w:jc w:val="both"/>
        <w:rPr>
          <w:rFonts w:cs="Times New Roman"/>
          <w:sz w:val="24"/>
          <w:szCs w:val="24"/>
        </w:rPr>
      </w:pPr>
      <w:r w:rsidRPr="00416950">
        <w:rPr>
          <w:rFonts w:cs="Times New Roman"/>
          <w:sz w:val="24"/>
          <w:szCs w:val="24"/>
        </w:rPr>
        <w:t xml:space="preserve">β) Τίτλος Διδασκαλείου Εκπαίδευσης (μόνο για στελέχη της πρωτοβάθμιας εκπαίδευσης):   2 μονάδες </w:t>
      </w:r>
    </w:p>
    <w:p w:rsidR="003B3E9D" w:rsidRPr="00416950" w:rsidRDefault="003B3E9D" w:rsidP="003B3E9D">
      <w:pPr>
        <w:jc w:val="both"/>
        <w:rPr>
          <w:rFonts w:cs="Times New Roman"/>
          <w:sz w:val="24"/>
          <w:szCs w:val="24"/>
        </w:rPr>
      </w:pPr>
      <w:r w:rsidRPr="00416950">
        <w:rPr>
          <w:rFonts w:cs="Times New Roman"/>
          <w:sz w:val="24"/>
          <w:szCs w:val="24"/>
        </w:rPr>
        <w:t>γ) Δεύτερο πτυχίο πανεπιστημίου ή Τ.Ε.Ι.: 2 μονάδες εφόσον δεν ήταν αναγκαίο προσόν  για τον διορισμό ή δεν αποτέλεσε  προϋπόθεση για απόκτηση πτυχίου το οποίο χρησιμοποιήθηκε για διορισμό.</w:t>
      </w:r>
    </w:p>
    <w:p w:rsidR="003B3E9D" w:rsidRPr="00416950" w:rsidRDefault="003B3E9D" w:rsidP="003B3E9D">
      <w:pPr>
        <w:jc w:val="both"/>
        <w:rPr>
          <w:rFonts w:cs="Times New Roman"/>
          <w:sz w:val="24"/>
          <w:szCs w:val="24"/>
        </w:rPr>
      </w:pPr>
      <w:r w:rsidRPr="00416950">
        <w:rPr>
          <w:rFonts w:cs="Times New Roman"/>
          <w:sz w:val="24"/>
          <w:szCs w:val="24"/>
        </w:rPr>
        <w:t>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μοριοδότηση της προ</w:t>
      </w:r>
      <w:r>
        <w:rPr>
          <w:rFonts w:cs="Times New Roman"/>
          <w:sz w:val="24"/>
          <w:szCs w:val="24"/>
        </w:rPr>
        <w:t>ηγούμενης περίπτωσης β</w:t>
      </w:r>
      <w:r w:rsidRPr="00416950">
        <w:rPr>
          <w:rFonts w:cs="Times New Roman"/>
          <w:sz w:val="24"/>
          <w:szCs w:val="24"/>
        </w:rPr>
        <w:t>΄.</w:t>
      </w:r>
    </w:p>
    <w:p w:rsidR="003B3E9D" w:rsidRPr="00416950" w:rsidRDefault="003B3E9D" w:rsidP="003B3E9D">
      <w:pPr>
        <w:jc w:val="both"/>
        <w:rPr>
          <w:rFonts w:cs="Times New Roman"/>
          <w:sz w:val="24"/>
          <w:szCs w:val="24"/>
        </w:rPr>
      </w:pPr>
      <w:r w:rsidRPr="00416950">
        <w:rPr>
          <w:rFonts w:cs="Times New Roman"/>
          <w:sz w:val="24"/>
          <w:szCs w:val="24"/>
        </w:rPr>
        <w:t>Όλοι οι τίτλοι σπουδών, εφόσον προέρχονται από ιδρύματα ανώτατης εκπαίδευσης της αλλοδαπής, πρέπει να είναι αναγνωρισμένοι από το Δ.Ο.Α.Τ.Α.Π. / ΔΙ.Κ.Α.Τ.Σ.Α. ή Ινστιτούτο Τεχνολογικής Εκπαίδευσης (Ι.Τ.Ε.).</w:t>
      </w:r>
    </w:p>
    <w:p w:rsidR="003B3E9D" w:rsidRPr="00416950" w:rsidRDefault="003B3E9D" w:rsidP="003B3E9D">
      <w:pPr>
        <w:jc w:val="both"/>
        <w:rPr>
          <w:rFonts w:cs="Times New Roman"/>
          <w:sz w:val="24"/>
          <w:szCs w:val="24"/>
        </w:rPr>
      </w:pPr>
      <w:r w:rsidRPr="00416950">
        <w:rPr>
          <w:rFonts w:cs="Times New Roman"/>
          <w:sz w:val="24"/>
          <w:szCs w:val="24"/>
        </w:rPr>
        <w:t>ε) Βεβαίωση ή πιστοποιητικό επιμόρφωσης (Σ.Ε.Λ.Μ.Ε., Σ.Ε.Λ.Δ.Ε., Α.Σ.ΠΑΙ.Τ.Ε. / Σ.Ε.Λ.Ε.Τ.Ε.), εφόσον δεν ήταν αναγκαίο προσόν για τον διορισμό:  0,5 μονάδα .  Αν  ο υποψήφιος έχει περισσότερα πιστοποιητικά ή βεβαιώσεις δεν μοριοδοτούνται αθροιστικά.</w:t>
      </w:r>
    </w:p>
    <w:p w:rsidR="003B3E9D" w:rsidRPr="00416950" w:rsidRDefault="003B3E9D" w:rsidP="003B3E9D">
      <w:pPr>
        <w:jc w:val="both"/>
        <w:rPr>
          <w:rFonts w:cs="Times New Roman"/>
          <w:sz w:val="24"/>
          <w:szCs w:val="24"/>
        </w:rPr>
      </w:pPr>
      <w:r w:rsidRPr="00416950">
        <w:rPr>
          <w:rFonts w:cs="Times New Roman"/>
          <w:sz w:val="24"/>
          <w:szCs w:val="24"/>
        </w:rPr>
        <w:t xml:space="preserve">στ) Πιστοποιημένη επιμόρφωση στις Τ.Π.Ε. επιπέδου 2: 0,5 μονάδες. </w:t>
      </w:r>
    </w:p>
    <w:p w:rsidR="003B3E9D" w:rsidRPr="00416950" w:rsidRDefault="003B3E9D" w:rsidP="003B3E9D">
      <w:pPr>
        <w:jc w:val="both"/>
        <w:rPr>
          <w:rFonts w:cs="Times New Roman"/>
          <w:sz w:val="24"/>
          <w:szCs w:val="24"/>
        </w:rPr>
      </w:pPr>
      <w:r w:rsidRPr="00416950">
        <w:rPr>
          <w:rFonts w:cs="Times New Roman"/>
          <w:sz w:val="24"/>
          <w:szCs w:val="24"/>
        </w:rPr>
        <w:t>ζ) Πιστοποιημένη γνώση μίας ξένης γλώσσας με τίτλο επιπέδου Β2: 0,5 μονάδα.</w:t>
      </w:r>
    </w:p>
    <w:p w:rsidR="003B3E9D" w:rsidRPr="00416950" w:rsidRDefault="003B3E9D" w:rsidP="003B3E9D">
      <w:pPr>
        <w:jc w:val="both"/>
        <w:rPr>
          <w:rFonts w:cs="Times New Roman"/>
          <w:sz w:val="24"/>
          <w:szCs w:val="24"/>
        </w:rPr>
      </w:pPr>
      <w:r w:rsidRPr="00416950">
        <w:rPr>
          <w:rFonts w:cs="Times New Roman"/>
          <w:sz w:val="24"/>
          <w:szCs w:val="24"/>
        </w:rPr>
        <w:lastRenderedPageBreak/>
        <w:t xml:space="preserve">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μοριοδοτείται μόνον η πιστοποιημένη γνώση στο ανώτερο επίπεδο.  Η πιστοποιημένη γνώση και δεύτερης ξένης γλώσσας μοριοδοτείται κατά το ήμισυ της μοριοδότησης της πρώτης ξένης γλώσσας. Η γνώση ξένης γλώσσας μοριοδοτείται με βάση τίτλους που ορίζονται από τα προβλεπόμενα στις διαδικασίες επιλογής του Α.Σ.Ε.Π. Δεν μοριοδοτείται η γνώση ξένης γλώσσας που αποτέλεσε ειδικό προσόν διορισμού.  </w:t>
      </w:r>
      <w:r w:rsidRPr="002762D3">
        <w:t>Δεν μοριοδοτείται η ξένη γλώσσα εφόσον έχει χρησιμοποιηθεί ως τυπικό προσόν για την απόκτηση κάποιου εκ των παραπάνω κριτηρίων επιστημονικής – παιδαγωγικής συγκρότησης και κατάρτισης και τα οποία έχουν ήδη μοριοδοτηθεί με οποιοδήποτε τρόπο σε προηγούμενο εδάφιο</w:t>
      </w:r>
      <w:r>
        <w:t>.</w:t>
      </w:r>
      <w:r w:rsidRPr="00416950">
        <w:rPr>
          <w:rFonts w:cs="Times New Roman"/>
          <w:sz w:val="24"/>
          <w:szCs w:val="24"/>
        </w:rPr>
        <w:t xml:space="preserve">                                                                                                                                                 </w:t>
      </w:r>
    </w:p>
    <w:p w:rsidR="003B3E9D" w:rsidRPr="00416950" w:rsidRDefault="003B3E9D" w:rsidP="003B3E9D">
      <w:pPr>
        <w:jc w:val="both"/>
        <w:rPr>
          <w:sz w:val="24"/>
          <w:szCs w:val="24"/>
        </w:rPr>
      </w:pPr>
      <w:r w:rsidRPr="00416950">
        <w:rPr>
          <w:rFonts w:cs="Times New Roman"/>
          <w:sz w:val="24"/>
          <w:szCs w:val="24"/>
        </w:rPr>
        <w:t xml:space="preserve">  </w:t>
      </w:r>
      <w:r w:rsidRPr="00416950">
        <w:rPr>
          <w:b/>
          <w:bCs/>
          <w:sz w:val="24"/>
          <w:szCs w:val="24"/>
        </w:rPr>
        <w:t>3.</w:t>
      </w:r>
      <w:r w:rsidRPr="00416950">
        <w:rPr>
          <w:sz w:val="24"/>
          <w:szCs w:val="24"/>
        </w:rPr>
        <w:t xml:space="preserve"> Το κριτήριο της υπηρεσιακής κατάστασης, καθοδηγητικής και διοικη</w:t>
      </w:r>
      <w:r>
        <w:rPr>
          <w:sz w:val="24"/>
          <w:szCs w:val="24"/>
        </w:rPr>
        <w:t>τικής εμπειρίας αποτιμάται με 14</w:t>
      </w:r>
      <w:r w:rsidRPr="00416950">
        <w:rPr>
          <w:sz w:val="24"/>
          <w:szCs w:val="24"/>
        </w:rPr>
        <w:t xml:space="preserve"> μονάδες κατ’ ανώτατο όριο, οι οποίες κατανέμονται ως εξής:</w:t>
      </w:r>
    </w:p>
    <w:p w:rsidR="003B3E9D" w:rsidRDefault="003B3E9D" w:rsidP="003B3E9D">
      <w:pPr>
        <w:rPr>
          <w:sz w:val="24"/>
          <w:szCs w:val="24"/>
        </w:rPr>
      </w:pPr>
      <w:r w:rsidRPr="00416950">
        <w:rPr>
          <w:sz w:val="24"/>
          <w:szCs w:val="24"/>
        </w:rPr>
        <w:t xml:space="preserve">α) Υπηρεσιακή κατάσταση: 11 μονάδες κατ’ ανώτατο όριο. Οι μονάδες αυτές υπολογίζονται με βάση την διδακτική υπηρεσία αποτιμώμενη με 1 μονάδα για κάθε έτος πέραν του χρόνου που αποτελεί προϋπόθεση για τη συμμετοχή στη διαδικασία επιλογής  Διευθυντών Εκπαίδευσης  και Διευθυντών σχολικών μονάδων ή Ε.Κ. </w:t>
      </w:r>
    </w:p>
    <w:p w:rsidR="003B3E9D" w:rsidRDefault="003B3E9D" w:rsidP="003B3E9D">
      <w:pPr>
        <w:rPr>
          <w:sz w:val="24"/>
          <w:szCs w:val="24"/>
        </w:rPr>
      </w:pPr>
    </w:p>
    <w:p w:rsidR="003B3E9D" w:rsidRDefault="003B3E9D" w:rsidP="003B3E9D">
      <w:pPr>
        <w:jc w:val="both"/>
      </w:pPr>
      <w:r>
        <w:t xml:space="preserve">β) Διοικητική και καθοδηγητική εμπειρία: 3 </w:t>
      </w:r>
      <w:r w:rsidRPr="009D5EA1">
        <w:t>μονάδες</w:t>
      </w:r>
      <w:r>
        <w:t xml:space="preserve"> κατ’ ανώτατο όριο για τους Διευθυντές Σχολικών Μονάδων και 4 μονάδες κατ’ ανώτατο όριο για τους Διευθυντές  Εκπαίδευσης. </w:t>
      </w:r>
    </w:p>
    <w:p w:rsidR="003B3E9D" w:rsidRDefault="003B3E9D" w:rsidP="003B3E9D">
      <w:pPr>
        <w:jc w:val="both"/>
      </w:pPr>
      <w:r>
        <w:t>Ειδικότερα:</w:t>
      </w:r>
    </w:p>
    <w:p w:rsidR="003B3E9D" w:rsidRDefault="003B3E9D" w:rsidP="003B3E9D">
      <w:pPr>
        <w:jc w:val="both"/>
        <w:rPr>
          <w:shd w:val="clear" w:color="auto" w:fill="FF00FF"/>
        </w:rPr>
      </w:pPr>
      <w:r>
        <w:t>αα)</w:t>
      </w:r>
      <w:r w:rsidRPr="009D5EA1">
        <w:t xml:space="preserve"> </w:t>
      </w:r>
      <w:r>
        <w:t>Άσκηση καθηκόντων περιφερειακού διευθυντή εκπαίδευσης, σχολικού συμβούλου, διευθυντή εκπαίδευσης ή προϊσταμένου γραφείου εκπαίδευσης, προϊσταμένου ΚΕ.Δ.Δ.</w:t>
      </w:r>
      <w:r w:rsidRPr="009D5EA1">
        <w:t>Υ.</w:t>
      </w:r>
      <w:r>
        <w:t xml:space="preserve">, διευθυντή σχολικής μονάδας ή Ε.Κ. , υπεύθυνου ΚΠΕ: 0,50 μονάδες για κάθε έτος. </w:t>
      </w:r>
    </w:p>
    <w:p w:rsidR="003B3E9D" w:rsidRDefault="003B3E9D" w:rsidP="003B3E9D">
      <w:pPr>
        <w:jc w:val="both"/>
      </w:pPr>
      <w:r>
        <w:t xml:space="preserve">Η άσκηση καθηκόντων για κάθε θέση του προηγούμενου εδαφίου αποτιμάται με δύο(2) μονάδες κατ’ ανώτατο όριο για τους Διευθυντές Σχολικών Μονάδων και τρεις (3) μονάδες κατ’ ανώτατο όριο για τους Διευθυντές  Εκπαίδευσης. </w:t>
      </w:r>
    </w:p>
    <w:p w:rsidR="003B3E9D" w:rsidRDefault="003B3E9D" w:rsidP="003B3E9D">
      <w:pPr>
        <w:jc w:val="both"/>
      </w:pPr>
      <w:r>
        <w:t>Άσκηση καθηκόντων προϊσταμένου σχολικής μονάδας, προϊσταμένου τμήματος εκπαιδευτικών θεμάτων διεύθυνσης εκπαίδευσης, υποδιευθυντή σχολικής μονάδας ή Ε.Κ., Υπευθύνου Τομέα Ε.Κ.,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(Σ.Ε.Π.), Εργαστηριακού Κέντρου Φυσικών Επιστημών (Ε.Κ.Φ.Ε.), Κέντρου Πληροφορικής και Νέων Τεχνολογιών (ΠΛΗ.ΝΕ.Τ.), Συμβουλευτικού Σταθμού Νέων: 0,25</w:t>
      </w:r>
      <w:r w:rsidRPr="009D5EA1">
        <w:t xml:space="preserve"> </w:t>
      </w:r>
      <w:r>
        <w:t xml:space="preserve">μονάδες για κάθε έτος και μέχρι μια (1) μονάδα κατ’ ανώτατο όριο.  </w:t>
      </w:r>
    </w:p>
    <w:p w:rsidR="003B3E9D" w:rsidRDefault="003B3E9D" w:rsidP="003B3E9D">
      <w:pPr>
        <w:jc w:val="both"/>
      </w:pPr>
      <w:r>
        <w:t xml:space="preserve">Η άσκηση καθηκόντων σε περισσότερες της μίας θέσης που περιγράφονται στο παρόν εδάφιο μοριοδοτείται αθροιστικά, με 2 </w:t>
      </w:r>
      <w:r w:rsidRPr="009D5EA1">
        <w:t>μονάδες</w:t>
      </w:r>
      <w:r>
        <w:t xml:space="preserve"> κατ’ ανώτατο όριο για τους Διευθυντές Σχολικών Μονάδων και 3 μονάδες κατ’ ανώτατο όριο για τους Διευθυντές  Εκπαίδευσης </w:t>
      </w:r>
    </w:p>
    <w:p w:rsidR="003B3E9D" w:rsidRDefault="003B3E9D" w:rsidP="003B3E9D">
      <w:pPr>
        <w:jc w:val="both"/>
      </w:pPr>
      <w:r w:rsidRPr="00416950">
        <w:rPr>
          <w:sz w:val="24"/>
          <w:szCs w:val="24"/>
        </w:rPr>
        <w:lastRenderedPageBreak/>
        <w:t xml:space="preserve"> </w:t>
      </w:r>
    </w:p>
    <w:p w:rsidR="003B3E9D" w:rsidRPr="00416950" w:rsidRDefault="003B3E9D" w:rsidP="003B3E9D">
      <w:pPr>
        <w:jc w:val="both"/>
        <w:rPr>
          <w:rFonts w:cs="Times New Roman"/>
          <w:sz w:val="24"/>
          <w:szCs w:val="24"/>
        </w:rPr>
      </w:pPr>
      <w:r w:rsidRPr="00416950">
        <w:rPr>
          <w:sz w:val="24"/>
          <w:szCs w:val="24"/>
        </w:rPr>
        <w:t>ββ)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1 μονάδα κατ’ ανώτατο όριο. Παράλληλη συμμετοχή σε περισσότερα συμβούλια το ίδιο χρονικό διάστημα δεν μοριοδοτ</w:t>
      </w:r>
      <w:r w:rsidRPr="00416950">
        <w:rPr>
          <w:rFonts w:cs="Times New Roman"/>
          <w:sz w:val="24"/>
          <w:szCs w:val="24"/>
        </w:rPr>
        <w:t>είται αθροιστικά. Σε περίπτωση παράλληλης άσκησης καθηκόντων σε θέσεις της προηγούμενης περίπτωσης αα΄ δεν υπολογίζονται μονάδες από συμμετοχή σε υπηρεσιακά συμβούλια ή σε συμβούλια επιλογής στελεχών. Για την μοριοδότηση των αναπληρωματικών αιρετών μελών των συμβουλίων απαιτείται συμμετοχή τους σε πέντε τουλάχιστον συνεδριάσεις ανά έτος.</w:t>
      </w:r>
    </w:p>
    <w:p w:rsidR="003B3E9D" w:rsidRPr="00416950" w:rsidRDefault="003B3E9D" w:rsidP="003B3E9D">
      <w:pPr>
        <w:jc w:val="both"/>
        <w:rPr>
          <w:rFonts w:cs="Times New Roman"/>
          <w:sz w:val="24"/>
          <w:szCs w:val="24"/>
        </w:rPr>
      </w:pPr>
      <w:r>
        <w:rPr>
          <w:rFonts w:cs="Times New Roman"/>
          <w:sz w:val="24"/>
          <w:szCs w:val="24"/>
        </w:rPr>
        <w:t xml:space="preserve">γ) </w:t>
      </w:r>
      <w:r w:rsidRPr="00416950">
        <w:rPr>
          <w:rFonts w:cs="Times New Roman"/>
          <w:sz w:val="24"/>
          <w:szCs w:val="24"/>
        </w:rPr>
        <w:t xml:space="preserve">Για την εφαρμογή των παραπάνω περιπτώσεων α) και β) , χρόνος </w:t>
      </w:r>
      <w:r>
        <w:rPr>
          <w:rFonts w:cs="Times New Roman"/>
          <w:sz w:val="24"/>
          <w:szCs w:val="24"/>
        </w:rPr>
        <w:t xml:space="preserve">διδακτικής </w:t>
      </w:r>
      <w:r w:rsidRPr="00416950">
        <w:rPr>
          <w:rFonts w:cs="Times New Roman"/>
          <w:sz w:val="24"/>
          <w:szCs w:val="24"/>
        </w:rPr>
        <w:t>υπηρεσίας ή καθοδηγητικής</w:t>
      </w:r>
      <w:r>
        <w:rPr>
          <w:rFonts w:cs="Times New Roman"/>
          <w:sz w:val="24"/>
          <w:szCs w:val="24"/>
        </w:rPr>
        <w:t xml:space="preserve"> ή</w:t>
      </w:r>
      <w:r w:rsidRPr="00416950">
        <w:rPr>
          <w:rFonts w:cs="Times New Roman"/>
          <w:sz w:val="24"/>
          <w:szCs w:val="24"/>
        </w:rPr>
        <w:t xml:space="preserve"> διοικητικής εμπειρίας βραχύτερος του έτους μοριοδοτείται με </w:t>
      </w:r>
      <w:r>
        <w:rPr>
          <w:rFonts w:cs="Times New Roman"/>
          <w:sz w:val="24"/>
          <w:szCs w:val="24"/>
        </w:rPr>
        <w:t xml:space="preserve">το ένα τέταρτο (1/4) της αντίστοιχης μοριοδότησης </w:t>
      </w:r>
      <w:r w:rsidRPr="00416950">
        <w:rPr>
          <w:rFonts w:cs="Times New Roman"/>
          <w:sz w:val="24"/>
          <w:szCs w:val="24"/>
        </w:rPr>
        <w:t>για κάθε τρίμηνο. Χρόνος μικρότερος του τριμήνου δεν υπολογίζεται.</w:t>
      </w:r>
    </w:p>
    <w:p w:rsidR="003B3E9D" w:rsidRPr="00416950" w:rsidRDefault="003B3E9D" w:rsidP="003B3E9D">
      <w:pPr>
        <w:jc w:val="both"/>
        <w:rPr>
          <w:sz w:val="24"/>
          <w:szCs w:val="24"/>
        </w:rPr>
      </w:pPr>
      <w:r w:rsidRPr="00416950">
        <w:rPr>
          <w:b/>
          <w:bCs/>
          <w:sz w:val="24"/>
          <w:szCs w:val="24"/>
        </w:rPr>
        <w:t xml:space="preserve">   4.</w:t>
      </w:r>
      <w:r w:rsidRPr="00416950">
        <w:rPr>
          <w:sz w:val="24"/>
          <w:szCs w:val="24"/>
        </w:rPr>
        <w:t xml:space="preserve"> Συμβολή στο εκπαιδευτικό έργο - Προσωπικότητα – γενική συγκρότηση: 12 μονάδες κατ’ ανώτατο όριο. </w:t>
      </w:r>
    </w:p>
    <w:p w:rsidR="003B3E9D" w:rsidRPr="00416950" w:rsidRDefault="003B3E9D" w:rsidP="003B3E9D">
      <w:pPr>
        <w:jc w:val="both"/>
        <w:rPr>
          <w:sz w:val="24"/>
          <w:szCs w:val="24"/>
        </w:rPr>
      </w:pPr>
      <w:r w:rsidRPr="00416950">
        <w:rPr>
          <w:sz w:val="24"/>
          <w:szCs w:val="24"/>
        </w:rPr>
        <w:t xml:space="preserve">α) Για τους υποψηφίους  διευθυντές σχολικών μονάδων και Ε.Κ </w:t>
      </w:r>
    </w:p>
    <w:p w:rsidR="003B3E9D" w:rsidRPr="00530548" w:rsidRDefault="003B3E9D" w:rsidP="003B3E9D">
      <w:pPr>
        <w:jc w:val="both"/>
        <w:rPr>
          <w:rFonts w:cs="Times New Roman"/>
          <w:sz w:val="24"/>
          <w:szCs w:val="24"/>
        </w:rPr>
      </w:pPr>
      <w:r w:rsidRPr="00416950">
        <w:rPr>
          <w:sz w:val="24"/>
          <w:szCs w:val="24"/>
        </w:rPr>
        <w:t>Το κριτήριο αυτό αποτιμάται με τη μυστική ψηφοφορία του συλλόγου διδασκόντων της σχολικής μονάδας που ο υποψήφιος θα επιλέξει σύμφωνα με τα οριζόμενα κατωτέρω. Στην μυστική ψηφοφορία δεν συμμετέχει ο ίδιος. Μέσω της μυστικής ψηφοφορίας εκτιμώνται στοιχεία της προσωπικότητας που έχουν αναδειχθεί στην καθημερινότητα της σχολικής ζωής, όπως η προσωπικότητα, το ήθος, η εντιμότητα, το αίσθημα δικαιοσύνης, η δημοκρατική συμπεριφορά,</w:t>
      </w:r>
      <w:r w:rsidRPr="00416950">
        <w:rPr>
          <w:color w:val="FF0000"/>
          <w:sz w:val="24"/>
          <w:szCs w:val="24"/>
        </w:rPr>
        <w:t xml:space="preserve"> </w:t>
      </w:r>
      <w:r w:rsidRPr="00530548">
        <w:rPr>
          <w:rFonts w:cs="Times New Roman"/>
          <w:sz w:val="24"/>
          <w:szCs w:val="24"/>
        </w:rPr>
        <w:t xml:space="preserve">η επαγγελματική ανάπτυξη και συνέπεια καθώς και οι ικανότητες του υποψηφίου. Στις ικανότητες του υποψηφίου περιλαμβάνονται ενδεικτικώς:  η ικανότητα επικοινωνίας και συνεργασίας, η ικανότητα ανάπτυξης πρωτοβουλιών και επίλυσης προβλημάτων ιδίως διδακτικών, διοικητικών, οργανωτικών και λειτουργικών καθώς και η ικανότητα δημιουργίας κατάλληλου παιδαγωγικού περιβάλλοντος έμπνευσης των εκπαιδευτικών κατά την άσκηση των καθηκόντων τους. </w:t>
      </w:r>
    </w:p>
    <w:p w:rsidR="003B3E9D" w:rsidRPr="00416950" w:rsidRDefault="003B3E9D" w:rsidP="003B3E9D">
      <w:pPr>
        <w:jc w:val="both"/>
        <w:rPr>
          <w:rFonts w:cs="Times New Roman"/>
          <w:sz w:val="24"/>
          <w:szCs w:val="24"/>
        </w:rPr>
      </w:pPr>
      <w:r w:rsidRPr="00530548">
        <w:rPr>
          <w:rFonts w:cs="Times New Roman"/>
          <w:sz w:val="24"/>
          <w:szCs w:val="24"/>
        </w:rPr>
        <w:t>Ο σύλλογος διδασκόντων κατά την εκτίμησή του λαμβάνει επίσης υπόψη: Τα  στοιχεία τα οποία ο υποψήφιος έχει καταθέσει προς μοριοδότηση στο οικείο ΠΥΣΠΕ ή ΠΥΣΔΕ καθώς και τα στοιχεία τα οποία αναφέρει  στο βιογραφικό του σημείωμα, αποδεικνύονται με παραστατικά (αντίγραφα, βεβαιώσεις) και δεν μοριοδοτούνται όπως:  άλλες σπουδές, επιμόρφωση και μετεκπαίδευση, ορ</w:t>
      </w:r>
      <w:r w:rsidRPr="00416950">
        <w:rPr>
          <w:rFonts w:cs="Times New Roman"/>
          <w:sz w:val="24"/>
          <w:szCs w:val="24"/>
        </w:rPr>
        <w:t xml:space="preserve">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w:t>
      </w:r>
      <w:r w:rsidRPr="00416950">
        <w:rPr>
          <w:rFonts w:cs="Times New Roman"/>
          <w:sz w:val="24"/>
          <w:szCs w:val="24"/>
        </w:rPr>
        <w:lastRenderedPageBreak/>
        <w:t xml:space="preserve">επιμορφωτικές συναντήσεις,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w:t>
      </w:r>
    </w:p>
    <w:p w:rsidR="003B3E9D" w:rsidRPr="00416950" w:rsidRDefault="003B3E9D" w:rsidP="003B3E9D">
      <w:pPr>
        <w:jc w:val="both"/>
        <w:rPr>
          <w:sz w:val="24"/>
          <w:szCs w:val="24"/>
        </w:rPr>
      </w:pPr>
      <w:r w:rsidRPr="00416950">
        <w:rPr>
          <w:rFonts w:cs="Times New Roman"/>
          <w:sz w:val="24"/>
          <w:szCs w:val="24"/>
        </w:rPr>
        <w:t xml:space="preserve">Ο αριθμός των μορίων που ο υποψήφιος λαμβάνει κατά τη μυστική ψηφοφορία υπολογίζεται ως ακολούθως: το ποσοστό των ψήφων που έλαβε </w:t>
      </w:r>
      <w:r w:rsidRPr="004F57CB">
        <w:rPr>
          <w:rFonts w:cs="Times New Roman"/>
          <w:sz w:val="24"/>
          <w:szCs w:val="24"/>
        </w:rPr>
        <w:t>επί του συνόλου των έγκυρων ψήφων</w:t>
      </w:r>
      <w:r w:rsidRPr="00416950">
        <w:rPr>
          <w:sz w:val="24"/>
          <w:szCs w:val="24"/>
        </w:rPr>
        <w:t xml:space="preserve"> ανάγεται σε ποσοστό επί των 12 μορίων που μπορεί να λάβει κατά ανώτατο όριο ο υποψήφιος.  </w:t>
      </w:r>
    </w:p>
    <w:p w:rsidR="003B3E9D" w:rsidRPr="00416950" w:rsidRDefault="003B3E9D" w:rsidP="003B3E9D">
      <w:pPr>
        <w:jc w:val="both"/>
        <w:rPr>
          <w:sz w:val="24"/>
          <w:szCs w:val="24"/>
        </w:rPr>
      </w:pPr>
      <w:r w:rsidRPr="00416950">
        <w:rPr>
          <w:sz w:val="24"/>
          <w:szCs w:val="24"/>
        </w:rPr>
        <w:t>Υποψήφιο στέλεχος το οποίο δεν συγκεντρώνει κατά τη μυστική ψηφοφορία τουλάχιστον το 20% των έγκυρων ψήφων, δεν συμμετέχει στην περαιτέρω διαδικασία επιλογής.</w:t>
      </w:r>
    </w:p>
    <w:p w:rsidR="003B3E9D" w:rsidRPr="00416950" w:rsidRDefault="003B3E9D" w:rsidP="003B3E9D">
      <w:pPr>
        <w:jc w:val="both"/>
        <w:rPr>
          <w:sz w:val="24"/>
          <w:szCs w:val="24"/>
        </w:rPr>
      </w:pPr>
      <w:r w:rsidRPr="00416950">
        <w:rPr>
          <w:sz w:val="24"/>
          <w:szCs w:val="24"/>
        </w:rPr>
        <w:t>Προκειμένου η ψηφοφορία να είναι έγκυρη, απαιτείται αυ</w:t>
      </w:r>
      <w:r>
        <w:rPr>
          <w:sz w:val="24"/>
          <w:szCs w:val="24"/>
        </w:rPr>
        <w:t>ξημένη συμμετοχή,  τουλάχιστον 6</w:t>
      </w:r>
      <w:r w:rsidRPr="00416950">
        <w:rPr>
          <w:sz w:val="24"/>
          <w:szCs w:val="24"/>
        </w:rPr>
        <w:t>5% των μελών του συλλόγου διδασκόντων.</w:t>
      </w:r>
    </w:p>
    <w:p w:rsidR="003B3E9D" w:rsidRPr="00416950" w:rsidRDefault="003B3E9D" w:rsidP="003B3E9D">
      <w:pPr>
        <w:jc w:val="both"/>
        <w:rPr>
          <w:sz w:val="24"/>
          <w:szCs w:val="24"/>
        </w:rPr>
      </w:pPr>
      <w:r w:rsidRPr="00416950">
        <w:rPr>
          <w:sz w:val="24"/>
          <w:szCs w:val="24"/>
        </w:rPr>
        <w:t xml:space="preserve"> Στην ψηφοφορία συμμετέχουν μόνιμοι και αναπληρωτές εκπαιδευτικοί. Αν εκπαιδευτικός διδάσκει σε περισσότερες σχολικές μονάδες ή Ε.Κ  ψηφίζει στη σχολική μονάδα όπου έχει τις περισσότερες ώρες. </w:t>
      </w:r>
    </w:p>
    <w:p w:rsidR="003B3E9D" w:rsidRPr="00416950" w:rsidRDefault="003B3E9D" w:rsidP="003B3E9D">
      <w:pPr>
        <w:jc w:val="both"/>
        <w:rPr>
          <w:rFonts w:cs="Times New Roman"/>
          <w:sz w:val="24"/>
          <w:szCs w:val="24"/>
        </w:rPr>
      </w:pPr>
      <w:r w:rsidRPr="00416950">
        <w:rPr>
          <w:sz w:val="24"/>
          <w:szCs w:val="24"/>
        </w:rPr>
        <w:t xml:space="preserve">Οι υποψήφιοι Διευθυντές σχολικών μονάδων ή Ε.Κ έχουν δικαίωμα να θέσουν υποψηφιότητα σε μέχρι δύο συνολικά σχολικές μονάδες ή Ε.Κ., ως ακολούθως: </w:t>
      </w:r>
      <w:r>
        <w:rPr>
          <w:sz w:val="24"/>
          <w:szCs w:val="24"/>
        </w:rPr>
        <w:t xml:space="preserve">η μια σχολική μονάδα θα μπορεί να είναι </w:t>
      </w:r>
      <w:r w:rsidRPr="00416950">
        <w:rPr>
          <w:sz w:val="24"/>
          <w:szCs w:val="24"/>
        </w:rPr>
        <w:t>είτε όπου κατέχουν οργανική θέση, είτε στις σχολικές μονάδες που υπηρέτησαν την τελευταία πενταετία,  ως στελέχη ή ως εκπαιδευτικοί για τουλάχιστον 8 διδακτικές ώρες την</w:t>
      </w:r>
      <w:r w:rsidRPr="00416950">
        <w:rPr>
          <w:color w:val="FF0000"/>
          <w:sz w:val="24"/>
          <w:szCs w:val="24"/>
        </w:rPr>
        <w:t xml:space="preserve"> </w:t>
      </w:r>
      <w:r>
        <w:rPr>
          <w:rFonts w:cs="Times New Roman"/>
          <w:sz w:val="24"/>
          <w:szCs w:val="24"/>
        </w:rPr>
        <w:t>εβδομάδα ενώ η επιλογή της δεύτερης σχολικής μονάδας δεν υπόκειται σε κανένα περιορισμό.</w:t>
      </w:r>
      <w:r w:rsidRPr="00416950">
        <w:rPr>
          <w:rFonts w:cs="Times New Roman"/>
          <w:sz w:val="24"/>
          <w:szCs w:val="24"/>
        </w:rPr>
        <w:t xml:space="preserve"> Σε κάθε περίπτωση, ο επιλεγείς Διευθυντής σχολικής μονάδας θα πρέπει να συμπληρώνει το υποχρεωτικό ωράριο της θέσης του Διευθυντή στη σχολική μονάδα ή το Ε.Κ που έχει εκλεγεί. </w:t>
      </w:r>
    </w:p>
    <w:p w:rsidR="003B3E9D" w:rsidRPr="00416950" w:rsidRDefault="003B3E9D" w:rsidP="003B3E9D">
      <w:pPr>
        <w:jc w:val="both"/>
        <w:rPr>
          <w:sz w:val="24"/>
          <w:szCs w:val="24"/>
        </w:rPr>
      </w:pPr>
      <w:r w:rsidRPr="00416950">
        <w:rPr>
          <w:rFonts w:cs="Times New Roman"/>
          <w:sz w:val="24"/>
          <w:szCs w:val="24"/>
        </w:rPr>
        <w:t>Σε περίπτωση μη υποβολής υποψηφιοτήτων ή μη ικανοποίησης των απαιτούμενων κριτηρίων υποψηφιότητας σε κάποια σχολική μονάδα</w:t>
      </w:r>
      <w:r w:rsidRPr="00416950">
        <w:rPr>
          <w:color w:val="FF0000"/>
          <w:sz w:val="24"/>
          <w:szCs w:val="24"/>
        </w:rPr>
        <w:t>,</w:t>
      </w:r>
      <w:r w:rsidRPr="00416950">
        <w:rPr>
          <w:sz w:val="24"/>
          <w:szCs w:val="24"/>
        </w:rPr>
        <w:t xml:space="preserve"> η επιλογή Διευθυντή πραγματοποιείται με απόφαση του οικείου ΠΥΣΠΕ / ΠΥΣΔΕ.</w:t>
      </w:r>
    </w:p>
    <w:p w:rsidR="003B3E9D" w:rsidRPr="00416950" w:rsidRDefault="003B3E9D" w:rsidP="003B3E9D">
      <w:pPr>
        <w:jc w:val="both"/>
        <w:rPr>
          <w:sz w:val="24"/>
          <w:szCs w:val="24"/>
        </w:rPr>
      </w:pPr>
      <w:r w:rsidRPr="00416950">
        <w:rPr>
          <w:sz w:val="24"/>
          <w:szCs w:val="24"/>
        </w:rPr>
        <w:t xml:space="preserve">β) Για τους υποψήφιους Διευθυντές </w:t>
      </w:r>
      <w:r>
        <w:rPr>
          <w:sz w:val="24"/>
          <w:szCs w:val="24"/>
        </w:rPr>
        <w:t xml:space="preserve">Πρωτοβάθμιας και Δευτεροβάθμιας </w:t>
      </w:r>
      <w:r w:rsidRPr="00416950">
        <w:rPr>
          <w:sz w:val="24"/>
          <w:szCs w:val="24"/>
        </w:rPr>
        <w:t>Εκπαίδευσης</w:t>
      </w:r>
    </w:p>
    <w:p w:rsidR="003B3E9D" w:rsidRPr="00416950" w:rsidRDefault="003B3E9D" w:rsidP="003B3E9D">
      <w:pPr>
        <w:jc w:val="both"/>
        <w:rPr>
          <w:sz w:val="24"/>
          <w:szCs w:val="24"/>
        </w:rPr>
      </w:pPr>
      <w:r w:rsidRPr="00416950">
        <w:rPr>
          <w:sz w:val="24"/>
          <w:szCs w:val="24"/>
        </w:rPr>
        <w:t xml:space="preserve"> Για τους υποψηφίους  Διευθυντές </w:t>
      </w:r>
      <w:r>
        <w:rPr>
          <w:sz w:val="24"/>
          <w:szCs w:val="24"/>
        </w:rPr>
        <w:t xml:space="preserve">Πρωτοβάθμιας και Δευτεροβάθμιας </w:t>
      </w:r>
      <w:r w:rsidRPr="00416950">
        <w:rPr>
          <w:sz w:val="24"/>
          <w:szCs w:val="24"/>
        </w:rPr>
        <w:t>Εκπαίδευσης η αποτίμηση γίνεται με μυστική ψηφοφορία των Διευθυντών σχολικών μονάδων και Ε.Κ</w:t>
      </w:r>
      <w:r w:rsidRPr="00416950">
        <w:rPr>
          <w:color w:val="FF0000"/>
          <w:sz w:val="24"/>
          <w:szCs w:val="24"/>
        </w:rPr>
        <w:t>.</w:t>
      </w:r>
      <w:r w:rsidRPr="00416950">
        <w:rPr>
          <w:sz w:val="24"/>
          <w:szCs w:val="24"/>
        </w:rPr>
        <w:t xml:space="preserve"> της οικείας βαθμίδας,  οι οποίοι τοποθετήθηκαν με τη διαδικασία του παρόντος. </w:t>
      </w:r>
    </w:p>
    <w:p w:rsidR="003B3E9D" w:rsidRPr="00416950" w:rsidRDefault="003B3E9D" w:rsidP="003B3E9D">
      <w:pPr>
        <w:jc w:val="both"/>
        <w:rPr>
          <w:sz w:val="24"/>
          <w:szCs w:val="24"/>
        </w:rPr>
      </w:pPr>
      <w:r w:rsidRPr="00416950">
        <w:rPr>
          <w:sz w:val="24"/>
          <w:szCs w:val="24"/>
        </w:rPr>
        <w:t xml:space="preserve">Ο αριθμός των μορίων που ο υποψήφιος λαμβάνει κατά τη μυστική ψηφοφορία υπολογίζεται ως ακολούθως: το ποσοστό των ψήφων που έλαβε </w:t>
      </w:r>
      <w:r w:rsidRPr="004F57CB">
        <w:rPr>
          <w:rFonts w:cs="Times New Roman"/>
          <w:sz w:val="24"/>
          <w:szCs w:val="24"/>
        </w:rPr>
        <w:t>επί του συνόλου των έγκυρων ψήφων</w:t>
      </w:r>
      <w:r w:rsidRPr="00416950">
        <w:rPr>
          <w:sz w:val="24"/>
          <w:szCs w:val="24"/>
        </w:rPr>
        <w:t xml:space="preserve"> ανάγεται σε ποσοστό επί των 12 μορίων που μπορεί να λάβει </w:t>
      </w:r>
      <w:r w:rsidRPr="00416950">
        <w:rPr>
          <w:sz w:val="24"/>
          <w:szCs w:val="24"/>
        </w:rPr>
        <w:lastRenderedPageBreak/>
        <w:t xml:space="preserve">κατά ανώτατο όριο ο υποψήφιος.  </w:t>
      </w:r>
    </w:p>
    <w:p w:rsidR="003B3E9D" w:rsidRPr="00416950" w:rsidRDefault="003B3E9D" w:rsidP="003B3E9D">
      <w:pPr>
        <w:jc w:val="both"/>
        <w:rPr>
          <w:sz w:val="24"/>
          <w:szCs w:val="24"/>
        </w:rPr>
      </w:pPr>
      <w:r w:rsidRPr="00416950">
        <w:rPr>
          <w:sz w:val="24"/>
          <w:szCs w:val="24"/>
        </w:rPr>
        <w:t>Υποψήφιο στέλεχος το οποίο δεν συγκεντρώνει κατά τη μυστική ψηφοφορία</w:t>
      </w:r>
      <w:r w:rsidRPr="00416950">
        <w:rPr>
          <w:color w:val="FF0000"/>
          <w:sz w:val="24"/>
          <w:szCs w:val="24"/>
        </w:rPr>
        <w:t xml:space="preserve"> </w:t>
      </w:r>
      <w:r w:rsidRPr="00416950">
        <w:rPr>
          <w:sz w:val="24"/>
          <w:szCs w:val="24"/>
        </w:rPr>
        <w:t xml:space="preserve"> τουλάχιστον το 20% των έγκυρων ψήφων, δεν συμμετέχει στην περαιτέρω διαδικασία επιλογής.</w:t>
      </w:r>
    </w:p>
    <w:p w:rsidR="003B3E9D" w:rsidRPr="00416950" w:rsidRDefault="003B3E9D" w:rsidP="003B3E9D">
      <w:pPr>
        <w:jc w:val="both"/>
        <w:rPr>
          <w:rFonts w:cs="Times New Roman"/>
          <w:sz w:val="24"/>
          <w:szCs w:val="24"/>
        </w:rPr>
      </w:pPr>
      <w:r w:rsidRPr="00416950">
        <w:rPr>
          <w:sz w:val="24"/>
          <w:szCs w:val="24"/>
        </w:rPr>
        <w:t xml:space="preserve"> Προκειμένου η ψηφοφορία να είναι έγκυρη απαιτείται αυξημένη συμμετοχή του σώματος των διευθυντών σχολικών μονάδων</w:t>
      </w:r>
      <w:r>
        <w:rPr>
          <w:sz w:val="24"/>
          <w:szCs w:val="24"/>
        </w:rPr>
        <w:t xml:space="preserve"> του αντίστοιχου </w:t>
      </w:r>
      <w:r w:rsidRPr="00416950">
        <w:rPr>
          <w:rFonts w:cs="Times New Roman"/>
          <w:sz w:val="24"/>
          <w:szCs w:val="24"/>
        </w:rPr>
        <w:t>ΠΥΣΠΕ ή ΠΥΣΔΕ</w:t>
      </w:r>
      <w:r w:rsidRPr="00416950">
        <w:rPr>
          <w:sz w:val="24"/>
          <w:szCs w:val="24"/>
        </w:rPr>
        <w:t>, και πιο συγκεκριμένα</w:t>
      </w:r>
      <w:r w:rsidRPr="00416950">
        <w:rPr>
          <w:color w:val="FF0000"/>
          <w:sz w:val="24"/>
          <w:szCs w:val="24"/>
        </w:rPr>
        <w:t xml:space="preserve"> </w:t>
      </w:r>
      <w:r>
        <w:rPr>
          <w:rFonts w:cs="Times New Roman"/>
          <w:sz w:val="24"/>
          <w:szCs w:val="24"/>
        </w:rPr>
        <w:t>τουλάχιστον 6</w:t>
      </w:r>
      <w:r w:rsidRPr="00416950">
        <w:rPr>
          <w:rFonts w:cs="Times New Roman"/>
          <w:sz w:val="24"/>
          <w:szCs w:val="24"/>
        </w:rPr>
        <w:t>5%.</w:t>
      </w:r>
    </w:p>
    <w:p w:rsidR="003B3E9D" w:rsidRPr="00416950" w:rsidRDefault="003B3E9D" w:rsidP="003B3E9D">
      <w:pPr>
        <w:jc w:val="both"/>
        <w:rPr>
          <w:rFonts w:cs="Times New Roman"/>
          <w:sz w:val="24"/>
          <w:szCs w:val="24"/>
        </w:rPr>
      </w:pPr>
      <w:r w:rsidRPr="00416950">
        <w:rPr>
          <w:rFonts w:cs="Times New Roman"/>
          <w:sz w:val="24"/>
          <w:szCs w:val="24"/>
        </w:rPr>
        <w:t xml:space="preserve"> Οι υποψήφιοι Διευθυντές </w:t>
      </w:r>
      <w:r>
        <w:rPr>
          <w:sz w:val="24"/>
          <w:szCs w:val="24"/>
        </w:rPr>
        <w:t xml:space="preserve">Πρωτοβάθμιας και Δευτεροβάθμιας </w:t>
      </w:r>
      <w:r w:rsidRPr="00416950">
        <w:rPr>
          <w:rFonts w:cs="Times New Roman"/>
          <w:sz w:val="24"/>
          <w:szCs w:val="24"/>
        </w:rPr>
        <w:t>Εκπαίδευσης έχουν δικαίωμα να θέσουν υποψηφιότητα σε  μέχρι δύο ΠΥΣΠΕ ή ΠΥΣΔΕ, εκ των οποίων τουλάχιστον το ένα θα είναι αυτό στο οποίο υπηρετούν το σχολικό έτος που πραγματοποιείται η διαδικασία επιλογής.</w:t>
      </w:r>
    </w:p>
    <w:p w:rsidR="003B3E9D" w:rsidRPr="00416950" w:rsidRDefault="003B3E9D" w:rsidP="003B3E9D">
      <w:pPr>
        <w:jc w:val="both"/>
        <w:rPr>
          <w:rFonts w:cs="Times New Roman"/>
          <w:sz w:val="24"/>
          <w:szCs w:val="24"/>
        </w:rPr>
      </w:pPr>
      <w:r w:rsidRPr="00416950">
        <w:rPr>
          <w:rFonts w:cs="Times New Roman"/>
          <w:sz w:val="24"/>
          <w:szCs w:val="24"/>
        </w:rPr>
        <w:t xml:space="preserve">Σε περίπτωση μη υποβολής υποψηφιοτήτων ή μη ικανοποίησης των απαιτούμενων κριτηρίων υποψηφιότητας σε κάποια Διεύθυνση εκπαίδευσης η επιλογή Διευθυντή </w:t>
      </w:r>
      <w:r>
        <w:rPr>
          <w:sz w:val="24"/>
          <w:szCs w:val="24"/>
        </w:rPr>
        <w:t xml:space="preserve">Πρωτοβάθμιας ή Δευτεροβάθμιας </w:t>
      </w:r>
      <w:r w:rsidRPr="00416950">
        <w:rPr>
          <w:rFonts w:cs="Times New Roman"/>
          <w:sz w:val="24"/>
          <w:szCs w:val="24"/>
        </w:rPr>
        <w:t>Εκπαίδευσης πραγματοποιείται με απόφαση του οικείου ΚΥΣΠΕ / ΚΥΣΔΕ.</w:t>
      </w:r>
    </w:p>
    <w:p w:rsidR="003B3E9D" w:rsidRPr="00416950" w:rsidRDefault="003B3E9D" w:rsidP="003B3E9D">
      <w:pPr>
        <w:jc w:val="both"/>
        <w:rPr>
          <w:rFonts w:cs="Times New Roman"/>
          <w:sz w:val="24"/>
          <w:szCs w:val="24"/>
        </w:rPr>
      </w:pPr>
    </w:p>
    <w:p w:rsidR="003B3E9D" w:rsidRPr="00416950" w:rsidRDefault="003B3E9D" w:rsidP="003B3E9D">
      <w:pPr>
        <w:jc w:val="center"/>
        <w:rPr>
          <w:rFonts w:cs="Times New Roman"/>
          <w:b/>
          <w:bCs/>
          <w:sz w:val="24"/>
          <w:szCs w:val="24"/>
        </w:rPr>
      </w:pPr>
      <w:r>
        <w:rPr>
          <w:rFonts w:cs="Times New Roman"/>
          <w:b/>
          <w:bCs/>
          <w:sz w:val="24"/>
          <w:szCs w:val="24"/>
        </w:rPr>
        <w:t>Άρθρο 21</w:t>
      </w:r>
    </w:p>
    <w:p w:rsidR="003B3E9D" w:rsidRPr="00416950" w:rsidRDefault="003B3E9D" w:rsidP="003B3E9D">
      <w:pPr>
        <w:jc w:val="center"/>
        <w:rPr>
          <w:rFonts w:cs="Times New Roman"/>
          <w:b/>
          <w:bCs/>
          <w:sz w:val="24"/>
          <w:szCs w:val="24"/>
        </w:rPr>
      </w:pPr>
      <w:r w:rsidRPr="00416950">
        <w:rPr>
          <w:rFonts w:cs="Times New Roman"/>
          <w:b/>
          <w:bCs/>
          <w:sz w:val="24"/>
          <w:szCs w:val="24"/>
        </w:rPr>
        <w:t>Αποτίμηση κριτηρίων επιλογής προϊσταμένων τμημάτων εκπαιδευτικών θεμάτων, υποδιευθυντών σχολικών μονάδων και Ε.Κ., υπεύθυνων τομέων Ε.Κ. και προϊσταμένων νηπιαγωγείων και ολιγοθέσιων δημοτικών σχολείων</w:t>
      </w:r>
    </w:p>
    <w:p w:rsidR="003B3E9D" w:rsidRPr="00416950" w:rsidRDefault="003B3E9D" w:rsidP="003B3E9D">
      <w:pPr>
        <w:jc w:val="both"/>
        <w:rPr>
          <w:rFonts w:cs="Times New Roman"/>
          <w:sz w:val="24"/>
          <w:szCs w:val="24"/>
        </w:rPr>
      </w:pPr>
      <w:r w:rsidRPr="00416950">
        <w:rPr>
          <w:rFonts w:cs="Times New Roman"/>
          <w:sz w:val="24"/>
          <w:szCs w:val="24"/>
        </w:rPr>
        <w:t xml:space="preserve">  Το άρθρο 15 του ν. 3848/2010 (Α΄ 71) αντικαθίσταται ως ακολούθως:</w:t>
      </w:r>
    </w:p>
    <w:p w:rsidR="003B3E9D" w:rsidRPr="00416950" w:rsidRDefault="003B3E9D" w:rsidP="003B3E9D">
      <w:pPr>
        <w:jc w:val="both"/>
        <w:rPr>
          <w:sz w:val="24"/>
          <w:szCs w:val="24"/>
        </w:rPr>
      </w:pPr>
      <w:r w:rsidRPr="00416950">
        <w:rPr>
          <w:rFonts w:cs="Times New Roman"/>
          <w:sz w:val="24"/>
          <w:szCs w:val="24"/>
        </w:rPr>
        <w:t xml:space="preserve">    «</w:t>
      </w:r>
      <w:r w:rsidRPr="00416950">
        <w:rPr>
          <w:b/>
          <w:bCs/>
          <w:sz w:val="24"/>
          <w:szCs w:val="24"/>
        </w:rPr>
        <w:t>1.</w:t>
      </w:r>
      <w:r w:rsidRPr="00416950">
        <w:rPr>
          <w:sz w:val="24"/>
          <w:szCs w:val="24"/>
        </w:rPr>
        <w:t xml:space="preserve"> Κριτήρια επιλογής των στελεχών του άρθρου αυτού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3B3E9D" w:rsidRPr="00416950" w:rsidRDefault="003B3E9D" w:rsidP="003B3E9D">
      <w:pPr>
        <w:jc w:val="both"/>
        <w:rPr>
          <w:sz w:val="24"/>
          <w:szCs w:val="24"/>
        </w:rPr>
      </w:pPr>
      <w:r w:rsidRPr="00416950">
        <w:rPr>
          <w:b/>
          <w:bCs/>
          <w:sz w:val="24"/>
          <w:szCs w:val="24"/>
        </w:rPr>
        <w:t xml:space="preserve">   2.</w:t>
      </w:r>
      <w:r w:rsidRPr="00416950">
        <w:rPr>
          <w:sz w:val="24"/>
          <w:szCs w:val="24"/>
        </w:rPr>
        <w:t xml:space="preserve"> Οι προϊστάμενοι των τμημάτων εκπαιδευτικών θεμάτων επιλέγονται από τα οικεία περιφερειακά υπηρεσιακά συμβούλια.</w:t>
      </w:r>
    </w:p>
    <w:p w:rsidR="003B3E9D" w:rsidRPr="00416950" w:rsidRDefault="003B3E9D" w:rsidP="003B3E9D">
      <w:pPr>
        <w:jc w:val="both"/>
        <w:rPr>
          <w:rFonts w:cs="Times New Roman"/>
          <w:sz w:val="24"/>
          <w:szCs w:val="24"/>
        </w:rPr>
      </w:pPr>
      <w:r w:rsidRPr="00416950">
        <w:rPr>
          <w:b/>
          <w:bCs/>
          <w:sz w:val="24"/>
          <w:szCs w:val="24"/>
        </w:rPr>
        <w:lastRenderedPageBreak/>
        <w:t xml:space="preserve">  3</w:t>
      </w:r>
      <w:r w:rsidRPr="00416950">
        <w:rPr>
          <w:sz w:val="24"/>
          <w:szCs w:val="24"/>
        </w:rPr>
        <w:t>. Οι υποδιευθυντές των σχολικών μονάδων πρωτοβάθμιας και δευτεροβάθμιας εκπαίδευσης, οι υποδιευθυντές και υπεύθυνοι τομέων Ε.Κ., καθώς και οι προϊστάμενοι ολιγοθέσιων νηπιαγωγείων και δημοτικών σχολείων επιλέγονται με μυστική ψηφοφορία από τους συλλόγους διδασκόντων και κυρώνονται με απόφαση του οικείου Υπηρεσιακού Συμβουλίου. Σε περίπτωση που το Υπηρεσιακό Συμβούλιο</w:t>
      </w:r>
      <w:r w:rsidRPr="00416950">
        <w:rPr>
          <w:color w:val="FF0000"/>
          <w:sz w:val="24"/>
          <w:szCs w:val="24"/>
        </w:rPr>
        <w:t xml:space="preserve"> </w:t>
      </w:r>
      <w:r w:rsidRPr="00416950">
        <w:rPr>
          <w:rFonts w:cs="Times New Roman"/>
          <w:sz w:val="24"/>
          <w:szCs w:val="24"/>
        </w:rPr>
        <w:t xml:space="preserve">δεν εγκρίνει την επιλογή του συλλόγου των διδασκόντων θα πρέπει να αιτιολογήσει πλήρως την απόφασή του αυτή. </w:t>
      </w:r>
    </w:p>
    <w:p w:rsidR="003B3E9D" w:rsidRPr="00416950" w:rsidRDefault="003B3E9D" w:rsidP="003B3E9D">
      <w:pPr>
        <w:jc w:val="both"/>
        <w:rPr>
          <w:rFonts w:cs="Times New Roman"/>
          <w:sz w:val="24"/>
          <w:szCs w:val="24"/>
        </w:rPr>
      </w:pPr>
    </w:p>
    <w:p w:rsidR="003B3E9D" w:rsidRPr="00416950" w:rsidRDefault="003B3E9D" w:rsidP="003B3E9D">
      <w:pPr>
        <w:spacing w:after="0" w:line="240" w:lineRule="auto"/>
        <w:jc w:val="center"/>
        <w:rPr>
          <w:b/>
          <w:sz w:val="24"/>
          <w:szCs w:val="24"/>
        </w:rPr>
      </w:pPr>
      <w:r>
        <w:rPr>
          <w:b/>
          <w:sz w:val="24"/>
          <w:szCs w:val="24"/>
        </w:rPr>
        <w:t>Άρθρο 22</w:t>
      </w:r>
    </w:p>
    <w:p w:rsidR="003B3E9D" w:rsidRPr="00416950" w:rsidRDefault="003B3E9D" w:rsidP="003B3E9D">
      <w:pPr>
        <w:spacing w:after="0" w:line="240" w:lineRule="auto"/>
        <w:jc w:val="center"/>
        <w:rPr>
          <w:sz w:val="24"/>
          <w:szCs w:val="24"/>
          <w:highlight w:val="yellow"/>
        </w:rPr>
      </w:pPr>
    </w:p>
    <w:p w:rsidR="003B3E9D" w:rsidRPr="00416950" w:rsidRDefault="003B3E9D" w:rsidP="003B3E9D">
      <w:pPr>
        <w:pStyle w:val="western"/>
        <w:shd w:val="clear" w:color="auto" w:fill="FFFFFF"/>
        <w:spacing w:before="0" w:beforeAutospacing="0" w:after="0" w:afterAutospacing="0"/>
        <w:jc w:val="center"/>
        <w:rPr>
          <w:rFonts w:ascii="Calibri" w:hAnsi="Calibri"/>
        </w:rPr>
      </w:pPr>
      <w:r w:rsidRPr="00416950">
        <w:rPr>
          <w:rFonts w:ascii="Calibri" w:hAnsi="Calibri"/>
          <w:b/>
          <w:bCs/>
        </w:rPr>
        <w:t>Συμβούλια επιλογής των στελεχών της εκπαίδευσης</w:t>
      </w:r>
    </w:p>
    <w:p w:rsidR="003B3E9D" w:rsidRPr="00416950" w:rsidRDefault="003B3E9D" w:rsidP="003B3E9D">
      <w:pPr>
        <w:pStyle w:val="western"/>
        <w:shd w:val="clear" w:color="auto" w:fill="FFFFFF"/>
        <w:spacing w:before="0" w:beforeAutospacing="0" w:after="0" w:afterAutospacing="0"/>
        <w:rPr>
          <w:rFonts w:ascii="Calibri" w:hAnsi="Calibri"/>
        </w:rPr>
      </w:pPr>
    </w:p>
    <w:p w:rsidR="003B3E9D" w:rsidRPr="00416950" w:rsidRDefault="003B3E9D" w:rsidP="003B3E9D">
      <w:pPr>
        <w:jc w:val="both"/>
        <w:rPr>
          <w:sz w:val="24"/>
          <w:szCs w:val="24"/>
        </w:rPr>
      </w:pPr>
      <w:r w:rsidRPr="00416950">
        <w:rPr>
          <w:sz w:val="24"/>
          <w:szCs w:val="24"/>
        </w:rPr>
        <w:t xml:space="preserve">  Το άρθρο 16 του ν. 3848/2010 (Α΄ 71) αντικαθίσταται ως ακολούθως:</w:t>
      </w:r>
    </w:p>
    <w:p w:rsidR="003B3E9D" w:rsidRPr="004F57CB" w:rsidRDefault="003B3E9D" w:rsidP="003B3E9D">
      <w:pPr>
        <w:pStyle w:val="western"/>
        <w:shd w:val="clear" w:color="auto" w:fill="FFFFFF"/>
        <w:spacing w:after="0" w:afterAutospacing="0"/>
        <w:jc w:val="both"/>
        <w:rPr>
          <w:rFonts w:ascii="Calibri" w:hAnsi="Calibri"/>
        </w:rPr>
      </w:pPr>
      <w:r w:rsidRPr="00416950">
        <w:rPr>
          <w:rFonts w:ascii="Calibri" w:hAnsi="Calibri"/>
          <w:b/>
        </w:rPr>
        <w:t xml:space="preserve"> </w:t>
      </w:r>
      <w:r w:rsidRPr="004F57CB">
        <w:rPr>
          <w:rFonts w:ascii="Calibri" w:hAnsi="Calibri"/>
          <w:b/>
        </w:rPr>
        <w:t>«   1.</w:t>
      </w:r>
      <w:r w:rsidRPr="004F57CB">
        <w:rPr>
          <w:rFonts w:ascii="Calibri" w:hAnsi="Calibri"/>
        </w:rPr>
        <w:t xml:space="preserve"> Στην έδρα της Γενικής Γραμματείας Υπουργείου Παιδείας και Θρησκευμάτων  λειτουργούν τα ακόλουθα συμβούλια για την κατάρτιση των πινάκων επιλογής και την επιλογή των σχολικών συμβούλων:</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rPr>
        <w:t>α) συμβούλιο επιλογής σχολικών συμβούλων προσχο</w:t>
      </w:r>
      <w:r w:rsidRPr="004F57CB">
        <w:rPr>
          <w:rFonts w:ascii="Calibri" w:hAnsi="Calibri"/>
        </w:rPr>
        <w:softHyphen/>
        <w:t>λικής αγωγής, δημοτικής εκπαίδευσης και Ε.Α.Ε.,</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rPr>
        <w:t>β) συμβούλιο επιλογής σχολικών συμβούλων δευτε</w:t>
      </w:r>
      <w:r w:rsidRPr="004F57CB">
        <w:rPr>
          <w:rFonts w:ascii="Calibri" w:hAnsi="Calibri"/>
        </w:rPr>
        <w:softHyphen/>
        <w:t>ροβάθμιας εκπαίδευσης.</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b/>
        </w:rPr>
        <w:t xml:space="preserve">   2.</w:t>
      </w:r>
      <w:r w:rsidRPr="004F57CB">
        <w:rPr>
          <w:rFonts w:ascii="Calibri" w:hAnsi="Calibri"/>
        </w:rPr>
        <w:t xml:space="preserve"> Τα κατά την προηγούμενη παράγραφο συμβούλια είναι επταμελή και αποτελούνται από:</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rPr>
        <w:t>α) Έναν πρόεδρο ή διατελέσαντα πρόεδρο παιδαγωγι</w:t>
      </w:r>
      <w:r w:rsidRPr="004F57CB">
        <w:rPr>
          <w:rFonts w:ascii="Calibri" w:hAnsi="Calibri"/>
        </w:rPr>
        <w:softHyphen/>
        <w:t>κού τμήματος ή καθηγητικής σχολής Α.Ε.Ι. με αναγνωρι</w:t>
      </w:r>
      <w:r w:rsidRPr="004F57CB">
        <w:rPr>
          <w:rFonts w:ascii="Calibri" w:hAnsi="Calibri"/>
        </w:rPr>
        <w:softHyphen/>
        <w:t>σμένη συμβολή στα θέματα παιδείας ή εκπαιδευτικό με αναγνωρισμένη εμπειρία στη διοίκηση και συμβολή στα θέματα παιδείας, ο οποίος ορίζεται με τον αναπληρωτή του από τον Υπουργό Πολιτισμού, Παιδείας και Θρησκευμάτων, ύστερα από γνώμη της αρμόδιας κατά τον Κανονισμό της Βουλής Επιτροπής.</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rPr>
        <w:t xml:space="preserve">β) Δύο μέλη Διδακτικού – Ερευνητικού Προσωπικού (Δ.Ε.Π.) βαθμίδας καθηγητή ή αναπληρωτή καθηγητή με εμπειρία στην άσκηση διοίκησης που ανήκουν σε παιδαγωγικά τμήματα ή καθηγητικές σχολές των </w:t>
      </w:r>
      <w:r w:rsidRPr="004F57CB">
        <w:rPr>
          <w:rFonts w:ascii="Calibri" w:hAnsi="Calibri"/>
          <w:lang w:val="en-US"/>
        </w:rPr>
        <w:t>A</w:t>
      </w:r>
      <w:r w:rsidRPr="004F57CB">
        <w:rPr>
          <w:rFonts w:ascii="Calibri" w:hAnsi="Calibri"/>
        </w:rPr>
        <w:t>.</w:t>
      </w:r>
      <w:r w:rsidRPr="004F57CB">
        <w:rPr>
          <w:rFonts w:ascii="Calibri" w:hAnsi="Calibri"/>
          <w:lang w:val="en-US"/>
        </w:rPr>
        <w:t>E</w:t>
      </w:r>
      <w:r w:rsidRPr="004F57CB">
        <w:rPr>
          <w:rFonts w:ascii="Calibri" w:hAnsi="Calibri"/>
        </w:rPr>
        <w:t>.</w:t>
      </w:r>
      <w:r w:rsidRPr="004F57CB">
        <w:rPr>
          <w:rFonts w:ascii="Calibri" w:hAnsi="Calibri"/>
          <w:lang w:val="en-US"/>
        </w:rPr>
        <w:t>I</w:t>
      </w:r>
      <w:r w:rsidRPr="004F57CB">
        <w:rPr>
          <w:rFonts w:ascii="Calibri" w:hAnsi="Calibri"/>
        </w:rPr>
        <w:t>. Τα μέλη προτείνονται με τους αναπληρωτές τους από τα πρυτανικά συμβούλια των πανεπιστημίων, στα οποία απευθύνεται εγγράφως ο Υπουργός Πολιτισμού, Παιδείας και Θρησκευμάτων. Από τα προτεινόμενα μέλη, ο Υπουργός επιλέγει δύο ως τακτικά και δύο ως αναπληρωματικά.</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rPr>
        <w:t xml:space="preserve">γ) δύο εκπροσώπους του Υπουργείου Πολιτισμού, Παιδείας και Θρησκευμάτων, οι  οποίοι ορίζονται από τον Υπουργό. </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rPr>
        <w:lastRenderedPageBreak/>
        <w:t>δ) Τους δύο αιρετούς εκπροσώπους των εκπαιδευτι</w:t>
      </w:r>
      <w:r w:rsidRPr="004F57CB">
        <w:rPr>
          <w:rFonts w:ascii="Calibri" w:hAnsi="Calibri"/>
        </w:rPr>
        <w:softHyphen/>
        <w:t>κών στα κεντρικά υπηρεσιακά συμβούλια της αντίστοι</w:t>
      </w:r>
      <w:r w:rsidRPr="004F57CB">
        <w:rPr>
          <w:rFonts w:ascii="Calibri" w:hAnsi="Calibri"/>
        </w:rPr>
        <w:softHyphen/>
        <w:t>χης βαθμίδας, που αναπληρώνονται από τους νόμιμους αναπληρωτές τους.</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b/>
        </w:rPr>
        <w:t xml:space="preserve">   3</w:t>
      </w:r>
      <w:r w:rsidRPr="004F57CB">
        <w:rPr>
          <w:rFonts w:ascii="Calibri" w:hAnsi="Calibri"/>
        </w:rPr>
        <w:t>. Η συγκρότηση κάθε συμβουλίου επιλογής γίνεται από τον Υπουργό Πολιτισμού, Παιδείας και Θρη</w:t>
      </w:r>
      <w:r w:rsidRPr="004F57CB">
        <w:rPr>
          <w:rFonts w:ascii="Calibri" w:hAnsi="Calibri"/>
        </w:rPr>
        <w:softHyphen/>
        <w:t>σκευμάτων. Η σχετική πράξη εκδίδεται εντός του μηνός Δεκεμβρίου κάθε δεύτερου έτους και δημοσιεύεται στην Εφημερίδα της Κυβερνήσεως. Κατ’ εξαίρεση, κατά την πρώτη εφαρμογή του νόμου αυτού, τα ανωτέρω συμ</w:t>
      </w:r>
      <w:r w:rsidRPr="004F57CB">
        <w:rPr>
          <w:rFonts w:ascii="Calibri" w:hAnsi="Calibri"/>
        </w:rPr>
        <w:softHyphen/>
        <w:t>βούλια συγκροτούνται εντός μηνός από τη δημοσίευσή του.</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b/>
        </w:rPr>
        <w:t xml:space="preserve">  4.</w:t>
      </w:r>
      <w:r w:rsidRPr="004F57CB">
        <w:rPr>
          <w:rFonts w:ascii="Calibri" w:hAnsi="Calibri"/>
        </w:rPr>
        <w:t xml:space="preserve"> Ο αριθμός των μελών των συμβουλίων που ορίζο</w:t>
      </w:r>
      <w:r w:rsidRPr="004F57CB">
        <w:rPr>
          <w:rFonts w:ascii="Calibri" w:hAnsi="Calibri"/>
        </w:rPr>
        <w:softHyphen/>
        <w:t>νται από κάθε φύλο ανέρχεται σε ποσοστό ίσο τουλά</w:t>
      </w:r>
      <w:r w:rsidRPr="004F57CB">
        <w:rPr>
          <w:rFonts w:ascii="Calibri" w:hAnsi="Calibri"/>
        </w:rPr>
        <w:softHyphen/>
        <w:t>χιστον με το ένα τρίτο του συνόλου των μελών, εφόσον αυτό είναι δυνατόν.</w:t>
      </w:r>
    </w:p>
    <w:p w:rsidR="003B3E9D" w:rsidRPr="004F57CB" w:rsidRDefault="003B3E9D" w:rsidP="003B3E9D">
      <w:pPr>
        <w:pStyle w:val="western"/>
        <w:shd w:val="clear" w:color="auto" w:fill="FFFFFF"/>
        <w:spacing w:after="0" w:afterAutospacing="0"/>
        <w:jc w:val="both"/>
        <w:rPr>
          <w:rFonts w:ascii="Calibri" w:hAnsi="Calibri"/>
        </w:rPr>
      </w:pPr>
      <w:r w:rsidRPr="004F57CB">
        <w:rPr>
          <w:rFonts w:ascii="Calibri" w:hAnsi="Calibri"/>
          <w:b/>
        </w:rPr>
        <w:t xml:space="preserve">   5.</w:t>
      </w:r>
      <w:r w:rsidRPr="004F57CB">
        <w:rPr>
          <w:rFonts w:ascii="Calibri" w:hAnsi="Calibri"/>
        </w:rPr>
        <w:t xml:space="preserve"> Με την απόφαση συγκρότησης ορίζεται ο πρόεδρος και ο γραμματέας με τον αναπληρωτή του. Πρόεδρος ορίζεται το μέλος υπό στοιχείο 2α του παρόντος άρθρου. Ως γραμματέας ορίζεται διοικητικός υπάλληλος της Γενικής Γραμματείας  Υπουργείου Πολιτισμού, Παιδείας και Θρησκευμάτων ή αποσπασμένος σε αυτήν εκπαιδευτικός.</w:t>
      </w:r>
    </w:p>
    <w:p w:rsidR="003B3E9D" w:rsidRPr="00416950" w:rsidRDefault="003B3E9D" w:rsidP="003B3E9D">
      <w:pPr>
        <w:pStyle w:val="western"/>
        <w:shd w:val="clear" w:color="auto" w:fill="FFFFFF"/>
        <w:spacing w:after="0" w:afterAutospacing="0"/>
        <w:jc w:val="both"/>
        <w:rPr>
          <w:rFonts w:ascii="Calibri" w:hAnsi="Calibri"/>
        </w:rPr>
      </w:pPr>
      <w:r w:rsidRPr="004F57CB">
        <w:rPr>
          <w:rFonts w:ascii="Calibri" w:hAnsi="Calibri"/>
        </w:rPr>
        <w:t xml:space="preserve">  </w:t>
      </w:r>
      <w:r w:rsidRPr="004F57CB">
        <w:rPr>
          <w:rFonts w:ascii="Calibri" w:hAnsi="Calibri"/>
          <w:b/>
        </w:rPr>
        <w:t>6.</w:t>
      </w:r>
      <w:r w:rsidRPr="004F57CB">
        <w:rPr>
          <w:rFonts w:ascii="Calibri" w:hAnsi="Calibri"/>
        </w:rPr>
        <w:t xml:space="preserve"> Τα συμβούλια επιλογής σχολικών συμβούλων είναι αρμόδια και για τα θέματα υπηρεσιακής κατάστασης και πειθαρχικού δικαίου των σχολικών συμβούλων. Εισηγητής για τα θέματα αυτά ορίζεται ο προϊστάμενος της Διεύθυνσης Προσωπικού Πρωτοβάθμιας ή Δευτε</w:t>
      </w:r>
      <w:r w:rsidRPr="004F57CB">
        <w:rPr>
          <w:rFonts w:ascii="Calibri" w:hAnsi="Calibri"/>
        </w:rPr>
        <w:softHyphen/>
        <w:t>ροβάθμιας Εκπαίδευσης ή τμήματος της ίδιας διεύθυν</w:t>
      </w:r>
      <w:r w:rsidRPr="004F57CB">
        <w:rPr>
          <w:rFonts w:ascii="Calibri" w:hAnsi="Calibri"/>
        </w:rPr>
        <w:softHyphen/>
        <w:t>σης του Υπουργείου Πολιτισμού, Παιδείας και Θρησκευμάτων αντίστοιχα.</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rPr>
        <w:t xml:space="preserve"> </w:t>
      </w:r>
    </w:p>
    <w:p w:rsidR="003B3E9D" w:rsidRPr="00416950" w:rsidRDefault="003B3E9D" w:rsidP="003B3E9D">
      <w:pPr>
        <w:jc w:val="both"/>
        <w:rPr>
          <w:sz w:val="24"/>
          <w:szCs w:val="24"/>
        </w:rPr>
      </w:pPr>
      <w:r w:rsidRPr="00416950">
        <w:rPr>
          <w:sz w:val="24"/>
          <w:szCs w:val="24"/>
        </w:rPr>
        <w:t xml:space="preserve">  </w:t>
      </w:r>
      <w:r w:rsidRPr="00416950">
        <w:rPr>
          <w:b/>
          <w:sz w:val="24"/>
          <w:szCs w:val="24"/>
        </w:rPr>
        <w:t>7.</w:t>
      </w:r>
      <w:r w:rsidRPr="00416950">
        <w:rPr>
          <w:sz w:val="24"/>
          <w:szCs w:val="24"/>
        </w:rPr>
        <w:t xml:space="preserve">  Οι διευθυντές των σχολικών μονάδων πρωτοβάθμιας</w:t>
      </w:r>
      <w:r>
        <w:rPr>
          <w:sz w:val="24"/>
          <w:szCs w:val="24"/>
        </w:rPr>
        <w:t xml:space="preserve"> και δευτεροβάθμιας εκπαίδευσης, </w:t>
      </w:r>
      <w:r w:rsidRPr="00416950">
        <w:rPr>
          <w:sz w:val="24"/>
          <w:szCs w:val="24"/>
        </w:rPr>
        <w:t xml:space="preserve">οι διευθυντές των Ε.Κ. </w:t>
      </w:r>
      <w:r>
        <w:rPr>
          <w:sz w:val="24"/>
          <w:szCs w:val="24"/>
        </w:rPr>
        <w:t xml:space="preserve">και οι </w:t>
      </w:r>
      <w:r w:rsidRPr="004F57CB">
        <w:t>προϊσταμένους ΚΕΔΔΥ</w:t>
      </w:r>
      <w:r w:rsidRPr="00416950">
        <w:rPr>
          <w:sz w:val="24"/>
          <w:szCs w:val="24"/>
        </w:rPr>
        <w:t xml:space="preserve"> </w:t>
      </w:r>
      <w:r>
        <w:rPr>
          <w:sz w:val="24"/>
          <w:szCs w:val="24"/>
        </w:rPr>
        <w:t>τοποθετούνται, κατόπιν συνυπολογισμού όλων των μορίων τους,</w:t>
      </w:r>
      <w:r w:rsidRPr="004F57CB">
        <w:rPr>
          <w:sz w:val="24"/>
          <w:szCs w:val="24"/>
        </w:rPr>
        <w:t xml:space="preserve"> </w:t>
      </w:r>
      <w:r w:rsidRPr="00416950">
        <w:rPr>
          <w:sz w:val="24"/>
          <w:szCs w:val="24"/>
        </w:rPr>
        <w:t>σύμφωνα με τα οριζόμενα στις διατάξεις του παρόντος νόμου</w:t>
      </w:r>
      <w:r>
        <w:rPr>
          <w:sz w:val="24"/>
          <w:szCs w:val="24"/>
        </w:rPr>
        <w:t xml:space="preserve">, με απόφαση </w:t>
      </w:r>
      <w:r w:rsidRPr="00416950">
        <w:rPr>
          <w:sz w:val="24"/>
          <w:szCs w:val="24"/>
        </w:rPr>
        <w:t>από τα οικεία περιφερειακά υπηρεσιακά συμβούλια πρωτοβάθμιας ή δευτεροβάθμιας εκπαίδ</w:t>
      </w:r>
      <w:r>
        <w:rPr>
          <w:sz w:val="24"/>
          <w:szCs w:val="24"/>
        </w:rPr>
        <w:t>ευσης (Π.Υ.Σ.Π.Ε. – Π.Υ.Σ.Δ.Ε.)</w:t>
      </w:r>
      <w:r w:rsidRPr="00416950">
        <w:rPr>
          <w:sz w:val="24"/>
          <w:szCs w:val="24"/>
        </w:rPr>
        <w:t>.</w:t>
      </w:r>
      <w:r>
        <w:rPr>
          <w:sz w:val="24"/>
          <w:szCs w:val="24"/>
        </w:rPr>
        <w:t xml:space="preserve"> Οι </w:t>
      </w:r>
      <w:r w:rsidRPr="004F57CB">
        <w:t>διευθυντές εκπαίδευσης</w:t>
      </w:r>
      <w:r w:rsidRPr="004F57CB">
        <w:rPr>
          <w:sz w:val="24"/>
          <w:szCs w:val="24"/>
        </w:rPr>
        <w:t xml:space="preserve"> </w:t>
      </w:r>
      <w:r>
        <w:rPr>
          <w:sz w:val="24"/>
          <w:szCs w:val="24"/>
        </w:rPr>
        <w:t>τοποθετούνται κατόπιν συνυπολογισμού όλων των μορίων τους</w:t>
      </w:r>
      <w:r w:rsidRPr="00416950">
        <w:rPr>
          <w:sz w:val="24"/>
          <w:szCs w:val="24"/>
        </w:rPr>
        <w:t xml:space="preserve"> σύμφωνα με τα οριζόμενα στις διατάξεις του παρόντος νόμου</w:t>
      </w:r>
      <w:r>
        <w:rPr>
          <w:sz w:val="24"/>
          <w:szCs w:val="24"/>
        </w:rPr>
        <w:t xml:space="preserve">, με απόφαση </w:t>
      </w:r>
      <w:r w:rsidRPr="00416950">
        <w:rPr>
          <w:sz w:val="24"/>
          <w:szCs w:val="24"/>
        </w:rPr>
        <w:t>από</w:t>
      </w:r>
      <w:r>
        <w:rPr>
          <w:sz w:val="24"/>
          <w:szCs w:val="24"/>
        </w:rPr>
        <w:t xml:space="preserve"> τα αντίστοιχα ΚΥΣΠΕ και ΚΥΣΔΕ</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b/>
        </w:rPr>
        <w:t xml:space="preserve">  8.</w:t>
      </w:r>
      <w:r w:rsidRPr="00416950">
        <w:rPr>
          <w:rFonts w:ascii="Calibri" w:hAnsi="Calibri"/>
        </w:rPr>
        <w:t xml:space="preserve"> Οι προϊστάμενοι των τμημάτων εκπαιδευτικών θε</w:t>
      </w:r>
      <w:r w:rsidRPr="00416950">
        <w:rPr>
          <w:rFonts w:ascii="Calibri" w:hAnsi="Calibri"/>
        </w:rPr>
        <w:softHyphen/>
        <w:t>μάτων επιλέγονται από τα οικεία περιφερειακά υπηρε</w:t>
      </w:r>
      <w:r w:rsidRPr="00416950">
        <w:rPr>
          <w:rFonts w:ascii="Calibri" w:hAnsi="Calibri"/>
        </w:rPr>
        <w:softHyphen/>
        <w:t>σιακά συμβούλια.</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b/>
        </w:rPr>
        <w:t xml:space="preserve">  9.</w:t>
      </w:r>
      <w:r w:rsidRPr="00416950">
        <w:rPr>
          <w:rFonts w:ascii="Calibri" w:hAnsi="Calibri"/>
        </w:rPr>
        <w:t xml:space="preserve"> Οι υποδιευθυντές των σχολικών μονάδων πρω</w:t>
      </w:r>
      <w:r w:rsidRPr="00416950">
        <w:rPr>
          <w:rFonts w:ascii="Calibri" w:hAnsi="Calibri"/>
        </w:rPr>
        <w:softHyphen/>
        <w:t>τοβάθμιας και δευτεροβάθμιας εκπαίδευσης, οι υπο</w:t>
      </w:r>
      <w:r w:rsidRPr="00416950">
        <w:rPr>
          <w:rFonts w:ascii="Calibri" w:hAnsi="Calibri"/>
        </w:rPr>
        <w:softHyphen/>
        <w:t>διευθυντές και υπεύθυνοι τομέων Σ.Ε.Κ., καθώς και οι προϊστάμενοι ολιγοθέσιων νηπιαγωγείων και δημοτικών σχολείων επιλέγονται από τα όργανα και με τη διαδι</w:t>
      </w:r>
      <w:r w:rsidRPr="00416950">
        <w:rPr>
          <w:rFonts w:ascii="Calibri" w:hAnsi="Calibri"/>
        </w:rPr>
        <w:softHyphen/>
        <w:t>κασία που προβλέπεται στο άρθρο 23.</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rPr>
        <w:t xml:space="preserve">  </w:t>
      </w:r>
      <w:r w:rsidRPr="00416950">
        <w:rPr>
          <w:rFonts w:ascii="Calibri" w:hAnsi="Calibri"/>
          <w:b/>
        </w:rPr>
        <w:t>10.</w:t>
      </w:r>
      <w:r w:rsidRPr="00416950">
        <w:rPr>
          <w:rFonts w:ascii="Calibri" w:hAnsi="Calibri"/>
        </w:rPr>
        <w:t xml:space="preserve"> Κάθε μέλος συμβουλίου επιλογής, με εξαίρεση τον πρόεδρο, αναλαμβάνει τη μελέτη συγκεκριμένου αριθμού φακέλων υποψηφίων που του ανατίθενται από το συμβούλιο και προετοιμάζει σχετική τεκμηριωμένη εισήγηση για κάθε υποψήφιο. Η </w:t>
      </w:r>
      <w:r w:rsidRPr="00416950">
        <w:rPr>
          <w:rFonts w:ascii="Calibri" w:hAnsi="Calibri"/>
        </w:rPr>
        <w:lastRenderedPageBreak/>
        <w:t>κατανομή των φακέλων των υποψηφίων στα μέλη του συμβουλίου γίνεται κατά τυχαίο τρόπο.</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rPr>
        <w:t xml:space="preserve">  </w:t>
      </w:r>
      <w:r w:rsidRPr="004F57CB">
        <w:rPr>
          <w:rFonts w:ascii="Calibri" w:hAnsi="Calibri"/>
          <w:b/>
        </w:rPr>
        <w:t>11.</w:t>
      </w:r>
      <w:r w:rsidRPr="004F57CB">
        <w:rPr>
          <w:rFonts w:ascii="Calibri" w:hAnsi="Calibri"/>
        </w:rPr>
        <w:t xml:space="preserve"> Η θητεία του προέδρου, των μελών και του γραμμα</w:t>
      </w:r>
      <w:r w:rsidRPr="004F57CB">
        <w:rPr>
          <w:rFonts w:ascii="Calibri" w:hAnsi="Calibri"/>
        </w:rPr>
        <w:softHyphen/>
        <w:t>τέα των συμβουλίων επιλογής αρχίζει την 1η Ιανουαρίου του έτους που ακολουθεί την απόφαση συγκρότησης και λήγει την 31η Δεκεμβρίου του δεύτερου έτους.</w:t>
      </w:r>
      <w:r w:rsidRPr="00416950">
        <w:rPr>
          <w:rFonts w:ascii="Calibri" w:hAnsi="Calibri"/>
        </w:rPr>
        <w:t xml:space="preserve"> </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rPr>
        <w:t xml:space="preserve">  </w:t>
      </w:r>
      <w:r w:rsidRPr="00416950">
        <w:rPr>
          <w:rFonts w:ascii="Calibri" w:hAnsi="Calibri"/>
          <w:b/>
        </w:rPr>
        <w:t>12</w:t>
      </w:r>
      <w:r w:rsidRPr="00416950">
        <w:rPr>
          <w:rFonts w:ascii="Calibri" w:hAnsi="Calibri"/>
        </w:rPr>
        <w:t>. Μέλος συμβουλίου που είναι ταυτόχρονα υποψή</w:t>
      </w:r>
      <w:r w:rsidRPr="00416950">
        <w:rPr>
          <w:rFonts w:ascii="Calibri" w:hAnsi="Calibri"/>
        </w:rPr>
        <w:softHyphen/>
        <w:t>φιος για οποιαδήποτε από τις προς πλήρωση θέσεις δεν συμμετέχει στις συνεδριάσεις του σε καμιά φάση της διαδικασίας κρίσης και επιλογής. Στην περίπτωση των αιρετών μελών, αν και το τακτικό και το αναπλη</w:t>
      </w:r>
      <w:r w:rsidRPr="00416950">
        <w:rPr>
          <w:rFonts w:ascii="Calibri" w:hAnsi="Calibri"/>
        </w:rPr>
        <w:softHyphen/>
        <w:t>ρωματικό μέλος έχουν κώλυμα συμμετοχής, κατά τα ανωτέρω, αναπληρώνονται από τους επόμενους του ίδιου συνδυασμού στη σειρά εκλογής της περίπτωσης ι΄ της παραγράφου 3 του άρθρου 31 του π.δ. 1/2003 (ΦΕΚ 1 Α΄).</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color w:val="FF0000"/>
        </w:rPr>
        <w:t xml:space="preserve">   </w:t>
      </w:r>
      <w:r w:rsidRPr="00416950">
        <w:rPr>
          <w:rFonts w:ascii="Calibri" w:hAnsi="Calibri"/>
          <w:b/>
        </w:rPr>
        <w:t>13</w:t>
      </w:r>
      <w:r w:rsidRPr="00416950">
        <w:rPr>
          <w:rFonts w:ascii="Calibri" w:hAnsi="Calibri"/>
        </w:rPr>
        <w:t>. Με απόφαση των Υπουργών Οικονομικών και Πολιτισμού, Παι</w:t>
      </w:r>
      <w:r w:rsidRPr="00416950">
        <w:rPr>
          <w:rFonts w:ascii="Calibri" w:hAnsi="Calibri"/>
        </w:rPr>
        <w:softHyphen/>
        <w:t>δείας και Θρησκευμάτων, που δημο</w:t>
      </w:r>
      <w:r w:rsidRPr="00416950">
        <w:rPr>
          <w:rFonts w:ascii="Calibri" w:hAnsi="Calibri"/>
        </w:rPr>
        <w:softHyphen/>
        <w:t>σιεύεται στην Εφημερίδα της Κυβερνήσεως, καθορίζεται το ύψος της αποζημίωσης που καταβάλλεται στα μέλη και στον γραμματέα των συμβουλίων επιλογής κατά τις κείμενες διατάξεις.</w:t>
      </w:r>
    </w:p>
    <w:p w:rsidR="003B3E9D" w:rsidRPr="00416950" w:rsidRDefault="003B3E9D" w:rsidP="003B3E9D">
      <w:pPr>
        <w:pStyle w:val="western"/>
        <w:shd w:val="clear" w:color="auto" w:fill="FFFFFF"/>
        <w:spacing w:after="0" w:afterAutospacing="0"/>
        <w:jc w:val="both"/>
        <w:rPr>
          <w:rFonts w:ascii="Calibri" w:hAnsi="Calibri"/>
        </w:rPr>
      </w:pPr>
      <w:r w:rsidRPr="00416950">
        <w:rPr>
          <w:rFonts w:ascii="Calibri" w:hAnsi="Calibri"/>
          <w:b/>
        </w:rPr>
        <w:t xml:space="preserve">   14</w:t>
      </w:r>
      <w:r w:rsidRPr="00416950">
        <w:rPr>
          <w:rFonts w:ascii="Calibri" w:hAnsi="Calibri"/>
        </w:rPr>
        <w:t>. Οι προϊστάμενοι των ΚΕ.Δ.Δ.Υ. επιλέγονται από το Υπηρεσιακό Συμβούλιο Ειδικού Εκπαιδευτικού Προσωπικού (Υ.Σ.Ε.Ε.Π.), το οποίο συνεδριάζει με τη συμμετοχή σχολικού Συμβούλου Ε.Α.Ε. και εκπαιδευτικού Ε.Α.Ε. με βαθμό Α΄, οι οποίοι ορίζονται με την απόφαση συγκρότησης. Όταν δεν καλύπτονται οι θέσεις με επιλογή από το Υ.Σ.Ε.Ε.Π., ορίζεται αναπληρωτής προϊστάμενος με διετή θητεία από τον περιφερειακό διευθυντή εκπαίδευσης με πρόταση του οικείου Περιφερειακού Υπηρεσιακού Συμβουλίου Ειδικού Εκπαιδευτικού Προσωπικού (Π.Υ.Σ.Ε.Ε.Π.), ύστερα από πρόσκληση για την εκδήλωση ενδιαφέροντος.»</w:t>
      </w:r>
    </w:p>
    <w:p w:rsidR="003B3E9D" w:rsidRPr="00416950" w:rsidRDefault="003B3E9D" w:rsidP="003B3E9D">
      <w:pPr>
        <w:pStyle w:val="western"/>
        <w:spacing w:after="0" w:afterAutospacing="0" w:line="238" w:lineRule="atLeast"/>
        <w:jc w:val="both"/>
        <w:rPr>
          <w:rFonts w:ascii="Calibri" w:hAnsi="Calibri" w:cs="Courier New"/>
        </w:rPr>
      </w:pPr>
    </w:p>
    <w:p w:rsidR="003B3E9D" w:rsidRPr="00416950" w:rsidRDefault="003B3E9D" w:rsidP="003B3E9D">
      <w:pPr>
        <w:jc w:val="center"/>
        <w:rPr>
          <w:rFonts w:cs="Times New Roman"/>
          <w:b/>
          <w:bCs/>
          <w:sz w:val="24"/>
          <w:szCs w:val="24"/>
        </w:rPr>
      </w:pPr>
      <w:r w:rsidRPr="00416950">
        <w:rPr>
          <w:rFonts w:cs="Times New Roman"/>
          <w:b/>
          <w:bCs/>
          <w:sz w:val="24"/>
          <w:szCs w:val="24"/>
        </w:rPr>
        <w:t xml:space="preserve">Άρθρο </w:t>
      </w:r>
      <w:r>
        <w:rPr>
          <w:rFonts w:cs="Times New Roman"/>
          <w:b/>
          <w:bCs/>
          <w:sz w:val="24"/>
          <w:szCs w:val="24"/>
        </w:rPr>
        <w:t>23</w:t>
      </w:r>
    </w:p>
    <w:p w:rsidR="003B3E9D" w:rsidRPr="00416950" w:rsidRDefault="003B3E9D" w:rsidP="003B3E9D">
      <w:pPr>
        <w:shd w:val="solid" w:color="FFFFFF" w:fill="FFFFFF"/>
        <w:jc w:val="center"/>
        <w:rPr>
          <w:sz w:val="24"/>
          <w:szCs w:val="24"/>
        </w:rPr>
      </w:pPr>
      <w:r w:rsidRPr="00416950">
        <w:rPr>
          <w:b/>
          <w:bCs/>
          <w:sz w:val="24"/>
          <w:szCs w:val="24"/>
        </w:rPr>
        <w:t>Χρόνος και διαδικασία υποβολής αιτήσεων</w:t>
      </w:r>
    </w:p>
    <w:p w:rsidR="003B3E9D" w:rsidRPr="00416950" w:rsidRDefault="003B3E9D" w:rsidP="003B3E9D">
      <w:pPr>
        <w:jc w:val="both"/>
        <w:rPr>
          <w:rFonts w:cs="Times New Roman"/>
          <w:sz w:val="24"/>
          <w:szCs w:val="24"/>
        </w:rPr>
      </w:pPr>
      <w:r w:rsidRPr="00416950">
        <w:rPr>
          <w:rFonts w:cs="Times New Roman"/>
          <w:sz w:val="24"/>
          <w:szCs w:val="24"/>
        </w:rPr>
        <w:t>Το άρθρο 18 του ν. 3848/2010 (Α΄ 71) αντικαθίσταται ως ακολούθως:</w:t>
      </w:r>
    </w:p>
    <w:p w:rsidR="003B3E9D" w:rsidRPr="004F57CB" w:rsidRDefault="003B3E9D" w:rsidP="003B3E9D">
      <w:pPr>
        <w:jc w:val="both"/>
        <w:rPr>
          <w:rFonts w:cs="Times New Roman"/>
          <w:sz w:val="24"/>
          <w:szCs w:val="24"/>
        </w:rPr>
      </w:pPr>
      <w:r w:rsidRPr="00416950">
        <w:rPr>
          <w:rFonts w:cs="Times New Roman"/>
          <w:sz w:val="24"/>
          <w:szCs w:val="24"/>
        </w:rPr>
        <w:t xml:space="preserve">  «</w:t>
      </w:r>
      <w:r w:rsidRPr="00416950">
        <w:rPr>
          <w:b/>
          <w:bCs/>
          <w:sz w:val="24"/>
          <w:szCs w:val="24"/>
        </w:rPr>
        <w:t xml:space="preserve">1. </w:t>
      </w:r>
      <w:r w:rsidRPr="00416950">
        <w:rPr>
          <w:sz w:val="24"/>
          <w:szCs w:val="24"/>
        </w:rPr>
        <w:t xml:space="preserve"> </w:t>
      </w:r>
      <w:r w:rsidRPr="004F57CB">
        <w:rPr>
          <w:sz w:val="24"/>
          <w:szCs w:val="24"/>
        </w:rPr>
        <w:t xml:space="preserve">Οι υποψήφιοι για τις θέσεις </w:t>
      </w:r>
      <w:r w:rsidRPr="004F57CB">
        <w:rPr>
          <w:b/>
          <w:bCs/>
          <w:sz w:val="24"/>
          <w:szCs w:val="24"/>
        </w:rPr>
        <w:t xml:space="preserve"> </w:t>
      </w:r>
      <w:r w:rsidRPr="004F57CB">
        <w:rPr>
          <w:rFonts w:cs="Times New Roman"/>
          <w:sz w:val="24"/>
          <w:szCs w:val="24"/>
        </w:rPr>
        <w:t xml:space="preserve">διευθυντών εκπαίδευσης και διευθυντών σχολικών μονάδων ή Ε.Κ που επιθυμούν να θέσουν υποψηφιότητα υποβάλουν στο οικείο ΠΥΣΔΕ ή ΠΥΣΠΕ αίτηση και φάκελο υποψηφιότητας, στον οποίο εμπεριέχονται όλα τα απαραίτητα για την απόδειξη των τυπικών τους προσόντων δικαιολογητικά. </w:t>
      </w:r>
    </w:p>
    <w:p w:rsidR="003B3E9D" w:rsidRPr="00416950" w:rsidRDefault="003B3E9D" w:rsidP="003B3E9D">
      <w:pPr>
        <w:jc w:val="both"/>
        <w:rPr>
          <w:rFonts w:cs="Times New Roman"/>
          <w:sz w:val="24"/>
          <w:szCs w:val="24"/>
        </w:rPr>
      </w:pPr>
      <w:r w:rsidRPr="004F57CB">
        <w:rPr>
          <w:rFonts w:cs="Times New Roman"/>
          <w:sz w:val="24"/>
          <w:szCs w:val="24"/>
        </w:rPr>
        <w:t xml:space="preserve">      </w:t>
      </w:r>
      <w:r w:rsidRPr="004F57CB">
        <w:rPr>
          <w:b/>
          <w:bCs/>
          <w:sz w:val="24"/>
          <w:szCs w:val="24"/>
        </w:rPr>
        <w:t>2.</w:t>
      </w:r>
      <w:r w:rsidRPr="004F57CB">
        <w:rPr>
          <w:sz w:val="24"/>
          <w:szCs w:val="24"/>
        </w:rPr>
        <w:t xml:space="preserve"> Μετά την τοποθέτηση των διευθυντών των σχολικών μονάδων και Ε.Κ., ο οικείος διευθυντής εκπαίδευσης προσκαλεί τους εκπαιδευτικούς που έχουν τα τυπικά προσόντα και επιθυμούν να ασκήσουν καθήκοντα υποδιευθυντή, καθώς και υποδιευθυντή Ε.Κ. και υπεύθυνου τομέα Ε.Κ., να υποβάλουν σχετική αίτηση</w:t>
      </w:r>
      <w:r w:rsidRPr="004F57CB">
        <w:rPr>
          <w:color w:val="FF0000"/>
          <w:sz w:val="24"/>
          <w:szCs w:val="24"/>
        </w:rPr>
        <w:t xml:space="preserve"> </w:t>
      </w:r>
      <w:r w:rsidRPr="004F57CB">
        <w:rPr>
          <w:rFonts w:cs="Times New Roman"/>
          <w:sz w:val="24"/>
          <w:szCs w:val="24"/>
        </w:rPr>
        <w:t>στον διευθυντή της σχολικής μονάδας όπου ανήκουν οργανικά</w:t>
      </w:r>
      <w:r w:rsidRPr="00416950">
        <w:rPr>
          <w:rFonts w:cs="Times New Roman"/>
          <w:sz w:val="24"/>
          <w:szCs w:val="24"/>
        </w:rPr>
        <w:t xml:space="preserve">. Αντιστοίχως προσκαλεί </w:t>
      </w:r>
      <w:r w:rsidRPr="00416950">
        <w:rPr>
          <w:rFonts w:cs="Times New Roman"/>
          <w:sz w:val="24"/>
          <w:szCs w:val="24"/>
        </w:rPr>
        <w:lastRenderedPageBreak/>
        <w:t xml:space="preserve">τους εκπαιδευτικούς που έχουν τα τυπικά προσόντα και επιθυμούν να ασκήσουν τα καθήκοντα προϊσταμένου ολιγοθέσιου δημοτικού σχολείου ή νηπιαγωγείου να υποβάλουν στον διευθυντή εκπαίδευσης σχετική αίτηση εντός δεκαημέρου. </w:t>
      </w:r>
    </w:p>
    <w:p w:rsidR="003B3E9D" w:rsidRPr="00416950" w:rsidRDefault="003B3E9D" w:rsidP="003B3E9D">
      <w:pPr>
        <w:jc w:val="both"/>
        <w:rPr>
          <w:sz w:val="24"/>
          <w:szCs w:val="24"/>
        </w:rPr>
      </w:pPr>
      <w:r w:rsidRPr="00416950">
        <w:rPr>
          <w:rFonts w:cs="Times New Roman"/>
          <w:sz w:val="24"/>
          <w:szCs w:val="24"/>
        </w:rPr>
        <w:t xml:space="preserve">  </w:t>
      </w:r>
      <w:r w:rsidRPr="00416950">
        <w:rPr>
          <w:b/>
          <w:bCs/>
          <w:sz w:val="24"/>
          <w:szCs w:val="24"/>
        </w:rPr>
        <w:t xml:space="preserve">    3.</w:t>
      </w:r>
      <w:r w:rsidRPr="00416950">
        <w:rPr>
          <w:sz w:val="24"/>
          <w:szCs w:val="24"/>
        </w:rPr>
        <w:t xml:space="preserve">  Μετά την τοποθέτηση των υποδιευθυντών 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εντός δεκαημέρου αίτηση επιλογής για τις θέσεις αυτές.</w:t>
      </w:r>
    </w:p>
    <w:p w:rsidR="003B3E9D" w:rsidRPr="00416950" w:rsidRDefault="003B3E9D" w:rsidP="003B3E9D">
      <w:pPr>
        <w:jc w:val="both"/>
        <w:rPr>
          <w:sz w:val="24"/>
          <w:szCs w:val="24"/>
        </w:rPr>
      </w:pPr>
      <w:r w:rsidRPr="00416950">
        <w:rPr>
          <w:b/>
          <w:bCs/>
          <w:sz w:val="24"/>
          <w:szCs w:val="24"/>
        </w:rPr>
        <w:t xml:space="preserve">     4.</w:t>
      </w:r>
      <w:r w:rsidRPr="00416950">
        <w:rPr>
          <w:sz w:val="24"/>
          <w:szCs w:val="24"/>
        </w:rPr>
        <w:t xml:space="preserve"> Τα υποψήφια στελέχη της εκπαίδευσης καταθέτουν δήλωση προτίμησης για τις προκηρυχθείσες θέσεις ως ακολούθως:</w:t>
      </w:r>
    </w:p>
    <w:p w:rsidR="003B3E9D" w:rsidRPr="00416950" w:rsidRDefault="003B3E9D" w:rsidP="003B3E9D">
      <w:pPr>
        <w:jc w:val="both"/>
        <w:rPr>
          <w:sz w:val="24"/>
          <w:szCs w:val="24"/>
        </w:rPr>
      </w:pPr>
      <w:r w:rsidRPr="00416950">
        <w:rPr>
          <w:sz w:val="24"/>
          <w:szCs w:val="24"/>
        </w:rPr>
        <w:t xml:space="preserve">α) Οι υποψήφιοι διευθυντές </w:t>
      </w:r>
      <w:r>
        <w:rPr>
          <w:sz w:val="24"/>
          <w:szCs w:val="24"/>
        </w:rPr>
        <w:t xml:space="preserve">σχολικών μονάδων </w:t>
      </w:r>
      <w:r w:rsidRPr="00416950">
        <w:rPr>
          <w:sz w:val="24"/>
          <w:szCs w:val="24"/>
        </w:rPr>
        <w:t>και ΕΚ για τις θέσεις κατ’ ανώτατο αριθμό δύο σχολικών μονάδων και ΕΚ. ενός Π.Υ.Σ.Π.Ε. ή Π.Υ.Σ.Δ.Ε.</w:t>
      </w:r>
    </w:p>
    <w:p w:rsidR="003B3E9D" w:rsidRPr="00416950" w:rsidRDefault="003B3E9D" w:rsidP="003B3E9D">
      <w:pPr>
        <w:jc w:val="both"/>
        <w:rPr>
          <w:sz w:val="24"/>
          <w:szCs w:val="24"/>
        </w:rPr>
      </w:pPr>
      <w:r w:rsidRPr="00416950">
        <w:rPr>
          <w:sz w:val="24"/>
          <w:szCs w:val="24"/>
        </w:rPr>
        <w:t xml:space="preserve">β) Οι υποψήφιοι διευθυντές </w:t>
      </w:r>
      <w:r>
        <w:rPr>
          <w:sz w:val="24"/>
          <w:szCs w:val="24"/>
        </w:rPr>
        <w:t>Πρωτοβάθμιας και Δευτεροβάθμιας Ε</w:t>
      </w:r>
      <w:r w:rsidRPr="00416950">
        <w:rPr>
          <w:sz w:val="24"/>
          <w:szCs w:val="24"/>
        </w:rPr>
        <w:t xml:space="preserve">κπαίδευσης για τις θέσεις κατ’ ανώτατο αριθμό δύο Διευθύνσεων </w:t>
      </w:r>
      <w:r>
        <w:rPr>
          <w:sz w:val="24"/>
          <w:szCs w:val="24"/>
        </w:rPr>
        <w:t xml:space="preserve">Πρωτοβάθμιας και Δευτεροβάθμιας </w:t>
      </w:r>
      <w:r w:rsidRPr="00416950">
        <w:rPr>
          <w:sz w:val="24"/>
          <w:szCs w:val="24"/>
        </w:rPr>
        <w:t>Εκπαίδευσης</w:t>
      </w:r>
    </w:p>
    <w:p w:rsidR="003B3E9D" w:rsidRPr="00416950" w:rsidRDefault="003B3E9D" w:rsidP="003B3E9D">
      <w:pPr>
        <w:jc w:val="both"/>
        <w:rPr>
          <w:sz w:val="24"/>
          <w:szCs w:val="24"/>
        </w:rPr>
      </w:pPr>
      <w:r w:rsidRPr="00416950">
        <w:rPr>
          <w:sz w:val="24"/>
          <w:szCs w:val="24"/>
        </w:rPr>
        <w:t>γ) Οι υποψήφιοι προϊστάμενοι τμημάτων εκπαιδευτικών θεμάτων των διευθύνσεων εκπαίδευσης για τη θέση μιας μόνο διεύθυνσης εκπαίδευσης.</w:t>
      </w:r>
    </w:p>
    <w:p w:rsidR="003B3E9D" w:rsidRPr="00416950" w:rsidRDefault="003B3E9D" w:rsidP="003B3E9D">
      <w:pPr>
        <w:pStyle w:val="Standard"/>
        <w:jc w:val="both"/>
        <w:rPr>
          <w:rFonts w:cs="Times New Roman"/>
          <w:sz w:val="24"/>
          <w:szCs w:val="24"/>
        </w:rPr>
      </w:pPr>
      <w:r w:rsidRPr="00416950">
        <w:rPr>
          <w:sz w:val="24"/>
          <w:szCs w:val="24"/>
        </w:rPr>
        <w:t xml:space="preserve">δ) Οι υποψήφιοι υποδιευθυντές σχολικών μονάδων και Ε.Κ., οι υποψήφιοι υπεύθυνοι τομέα Ε.Κ., καθώς και οι υποψήφιοι προϊστάμενοι ολιγοθέσιων νηπιαγωγείων ή δημοτικών σχολείων για τις θέσεις των σχολικών μονάδων, ως ακολούθως: α) είτε στις σχολικές μονάδες που κατέχουν οργανική θέση, β) </w:t>
      </w:r>
      <w:r w:rsidRPr="00416950">
        <w:rPr>
          <w:color w:val="FF0000"/>
          <w:sz w:val="24"/>
          <w:szCs w:val="24"/>
        </w:rPr>
        <w:t xml:space="preserve"> </w:t>
      </w:r>
      <w:r w:rsidRPr="00416950">
        <w:rPr>
          <w:rFonts w:cs="Times New Roman"/>
          <w:sz w:val="24"/>
          <w:szCs w:val="24"/>
        </w:rPr>
        <w:t>είτε σε αυτές που υπηρέτησαν την τελευταία πενταετία,  ως στελέχη ή ως εκπαιδευτικοί  για τουλάχιστον 8 διδακτικές ώρες την   εβδομάδα</w:t>
      </w:r>
      <w:r>
        <w:rPr>
          <w:rFonts w:cs="Times New Roman"/>
          <w:sz w:val="24"/>
          <w:szCs w:val="24"/>
        </w:rPr>
        <w:t xml:space="preserve"> . Σε κάθε περίπτωση, ο επιλεγή</w:t>
      </w:r>
      <w:r w:rsidRPr="00416950">
        <w:rPr>
          <w:rFonts w:cs="Times New Roman"/>
          <w:sz w:val="24"/>
          <w:szCs w:val="24"/>
        </w:rPr>
        <w:t xml:space="preserve">ς </w:t>
      </w:r>
      <w:r>
        <w:rPr>
          <w:rFonts w:cs="Times New Roman"/>
          <w:sz w:val="24"/>
          <w:szCs w:val="24"/>
        </w:rPr>
        <w:t xml:space="preserve">ως διευθυντής </w:t>
      </w:r>
      <w:r w:rsidRPr="00416950">
        <w:rPr>
          <w:rFonts w:cs="Times New Roman"/>
          <w:sz w:val="24"/>
          <w:szCs w:val="24"/>
        </w:rPr>
        <w:t>εκπαιδευτικός θα πρέπει να συμπληρώνει το υποχρεωτικό ωράριο της θέσης  στη σχολική μονάδα ή το Ε.Κ που έχει</w:t>
      </w:r>
      <w:r>
        <w:rPr>
          <w:rFonts w:cs="Times New Roman"/>
          <w:sz w:val="24"/>
          <w:szCs w:val="24"/>
        </w:rPr>
        <w:t xml:space="preserve"> τοποθετηθεί με την ολοκλήρωση της διαδικασίας επιλογής.</w:t>
      </w:r>
      <w:r w:rsidRPr="00416950">
        <w:rPr>
          <w:rFonts w:cs="Times New Roman"/>
          <w:sz w:val="24"/>
          <w:szCs w:val="24"/>
        </w:rPr>
        <w:t xml:space="preserve"> </w:t>
      </w:r>
    </w:p>
    <w:p w:rsidR="003B3E9D" w:rsidRPr="00416950" w:rsidRDefault="003B3E9D" w:rsidP="003B3E9D">
      <w:pPr>
        <w:jc w:val="both"/>
        <w:rPr>
          <w:sz w:val="24"/>
          <w:szCs w:val="24"/>
        </w:rPr>
      </w:pPr>
      <w:r w:rsidRPr="00416950">
        <w:rPr>
          <w:rFonts w:cs="Times New Roman"/>
          <w:sz w:val="24"/>
          <w:szCs w:val="24"/>
        </w:rPr>
        <w:t xml:space="preserve">    </w:t>
      </w:r>
      <w:r w:rsidRPr="00416950">
        <w:rPr>
          <w:b/>
          <w:bCs/>
          <w:sz w:val="24"/>
          <w:szCs w:val="24"/>
        </w:rPr>
        <w:t>5.</w:t>
      </w:r>
      <w:r w:rsidRPr="00416950">
        <w:rPr>
          <w:sz w:val="24"/>
          <w:szCs w:val="24"/>
        </w:rPr>
        <w:t xml:space="preserve"> Με απόφαση του Υπουργού Πολιτισμού, Παιδείας και Θρησκευμάτων, που δημοσιεύεται στην Εφημερίδα της Κυβερνήσεως, καθορίζονται: α) Ο χρόνος υποβολής αιτήσεων των υποψήφιων  Διευθυντών Εκπαίδευσης και διευθυντών σχολικών μονάδων ή Ε.Κ και β) η διαδικασία υποβολής των αιτήσεων όλων των υποψήφιων στελεχών της εκπαίδευσης, τα υποβλητέα δικαιολογητικά και κάθε αναγκαία λεπτομέρεια».</w:t>
      </w:r>
    </w:p>
    <w:p w:rsidR="003B3E9D" w:rsidRPr="00416950" w:rsidRDefault="003B3E9D" w:rsidP="003B3E9D">
      <w:pPr>
        <w:jc w:val="center"/>
        <w:rPr>
          <w:rFonts w:cs="Times New Roman"/>
          <w:sz w:val="24"/>
          <w:szCs w:val="24"/>
        </w:rPr>
      </w:pP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Ά</w:t>
      </w:r>
      <w:r>
        <w:rPr>
          <w:rFonts w:cs="Times New Roman"/>
          <w:b/>
          <w:bCs/>
          <w:sz w:val="24"/>
          <w:szCs w:val="24"/>
        </w:rPr>
        <w:t>ρθρο 24</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Κρίση και επιλογή διευθυντών εκπαίδευσης και προϊσταμένων ΚΕΔΔΥ</w:t>
      </w:r>
    </w:p>
    <w:p w:rsidR="003B3E9D" w:rsidRPr="00416950" w:rsidRDefault="003B3E9D" w:rsidP="003B3E9D">
      <w:pPr>
        <w:jc w:val="both"/>
        <w:rPr>
          <w:rFonts w:cs="Times New Roman"/>
          <w:sz w:val="24"/>
          <w:szCs w:val="24"/>
        </w:rPr>
      </w:pPr>
    </w:p>
    <w:p w:rsidR="003B3E9D" w:rsidRPr="00416950" w:rsidRDefault="003B3E9D" w:rsidP="003B3E9D">
      <w:pPr>
        <w:jc w:val="both"/>
        <w:rPr>
          <w:rFonts w:cs="Times New Roman"/>
          <w:sz w:val="24"/>
          <w:szCs w:val="24"/>
        </w:rPr>
      </w:pPr>
      <w:r w:rsidRPr="00416950">
        <w:rPr>
          <w:rFonts w:cs="Times New Roman"/>
          <w:sz w:val="24"/>
          <w:szCs w:val="24"/>
        </w:rPr>
        <w:lastRenderedPageBreak/>
        <w:t>Το άρθρο 20 του ν. 3848/2010 (Α΄ 71) αντικαθίσταται ως ακολούθως:</w:t>
      </w:r>
    </w:p>
    <w:p w:rsidR="003B3E9D" w:rsidRPr="00416950" w:rsidRDefault="003B3E9D" w:rsidP="003B3E9D">
      <w:pPr>
        <w:jc w:val="both"/>
        <w:rPr>
          <w:rFonts w:cs="Times New Roman"/>
          <w:sz w:val="24"/>
          <w:szCs w:val="24"/>
        </w:rPr>
      </w:pPr>
      <w:r w:rsidRPr="00416950">
        <w:rPr>
          <w:rFonts w:cs="Times New Roman"/>
          <w:sz w:val="24"/>
          <w:szCs w:val="24"/>
        </w:rPr>
        <w:t xml:space="preserve"> «Σε περίπτωση κενής ή κενούμενης θέσης διευθυντή πρωτοβάθμιας ή  δευτεροβάθμιας εκπαίδευσης και  προϊσταμένων ΚΕΔΔΥ η επιλογή γίνεται </w:t>
      </w:r>
      <w:r w:rsidRPr="00BF00C3">
        <w:rPr>
          <w:rFonts w:cs="Times New Roman"/>
          <w:sz w:val="24"/>
          <w:szCs w:val="24"/>
        </w:rPr>
        <w:t>με επανάληψη της διαδικασίας που προβλέπεται στο άρθρο 20</w:t>
      </w:r>
      <w:r w:rsidRPr="00416950">
        <w:rPr>
          <w:rFonts w:cs="Times New Roman"/>
          <w:sz w:val="24"/>
          <w:szCs w:val="24"/>
        </w:rPr>
        <w:t>. Μέχρις ότου ολοκληρωθεί η επανάληψη της διαδικασίας οι κενές ή κενούμενες θέσεις πληρούνται με απόφαση του οικείου ΚΥΣΠΕ ή ΚΥΣΔΕ και ΚΥΣΕΕΠ».</w:t>
      </w:r>
    </w:p>
    <w:p w:rsidR="003B3E9D" w:rsidRPr="00416950" w:rsidRDefault="003B3E9D" w:rsidP="003B3E9D">
      <w:pPr>
        <w:jc w:val="center"/>
        <w:rPr>
          <w:rFonts w:cs="Times New Roman"/>
          <w:b/>
          <w:bCs/>
          <w:sz w:val="24"/>
          <w:szCs w:val="24"/>
        </w:rPr>
      </w:pPr>
    </w:p>
    <w:p w:rsidR="003B3E9D" w:rsidRPr="00416950" w:rsidRDefault="003B3E9D" w:rsidP="003B3E9D">
      <w:pPr>
        <w:spacing w:after="0" w:line="240" w:lineRule="auto"/>
        <w:jc w:val="center"/>
        <w:rPr>
          <w:rFonts w:cs="Times New Roman"/>
          <w:b/>
          <w:bCs/>
          <w:sz w:val="24"/>
          <w:szCs w:val="24"/>
        </w:rPr>
      </w:pPr>
      <w:r>
        <w:rPr>
          <w:rFonts w:cs="Times New Roman"/>
          <w:b/>
          <w:bCs/>
          <w:sz w:val="24"/>
          <w:szCs w:val="24"/>
        </w:rPr>
        <w:t>Άρθρο 25</w:t>
      </w:r>
    </w:p>
    <w:p w:rsidR="003B3E9D" w:rsidRPr="00416950" w:rsidRDefault="003B3E9D" w:rsidP="003B3E9D">
      <w:pPr>
        <w:spacing w:after="0" w:line="240" w:lineRule="auto"/>
        <w:jc w:val="center"/>
        <w:rPr>
          <w:b/>
          <w:bCs/>
          <w:sz w:val="24"/>
          <w:szCs w:val="24"/>
        </w:rPr>
      </w:pPr>
      <w:r w:rsidRPr="00416950">
        <w:rPr>
          <w:rFonts w:cs="Times New Roman"/>
          <w:b/>
          <w:bCs/>
          <w:sz w:val="24"/>
          <w:szCs w:val="24"/>
        </w:rPr>
        <w:t xml:space="preserve">Κρίση και επιλογή </w:t>
      </w:r>
      <w:r w:rsidRPr="00416950">
        <w:rPr>
          <w:b/>
          <w:bCs/>
          <w:sz w:val="24"/>
          <w:szCs w:val="24"/>
        </w:rPr>
        <w:t xml:space="preserve"> διευθυντών σχολικών μονάδων και Ε.Κ.</w:t>
      </w:r>
    </w:p>
    <w:p w:rsidR="003B3E9D" w:rsidRPr="00416950" w:rsidRDefault="003B3E9D" w:rsidP="003B3E9D">
      <w:pPr>
        <w:jc w:val="both"/>
        <w:rPr>
          <w:rFonts w:cs="Times New Roman"/>
          <w:sz w:val="24"/>
          <w:szCs w:val="24"/>
        </w:rPr>
      </w:pPr>
    </w:p>
    <w:p w:rsidR="003B3E9D" w:rsidRPr="00416950" w:rsidRDefault="003B3E9D" w:rsidP="003B3E9D">
      <w:pPr>
        <w:jc w:val="both"/>
        <w:rPr>
          <w:rFonts w:cs="Times New Roman"/>
          <w:sz w:val="24"/>
          <w:szCs w:val="24"/>
        </w:rPr>
      </w:pPr>
      <w:r w:rsidRPr="00416950">
        <w:rPr>
          <w:rFonts w:cs="Times New Roman"/>
          <w:sz w:val="24"/>
          <w:szCs w:val="24"/>
        </w:rPr>
        <w:t xml:space="preserve">    Το άρθρο 21 του ν. 3848/2010 (Α΄ 71) αντικαθίσταται ως ακολούθως:</w:t>
      </w:r>
    </w:p>
    <w:p w:rsidR="003B3E9D" w:rsidRPr="00416950" w:rsidRDefault="003B3E9D" w:rsidP="003B3E9D">
      <w:pPr>
        <w:jc w:val="both"/>
        <w:rPr>
          <w:sz w:val="24"/>
          <w:szCs w:val="24"/>
        </w:rPr>
      </w:pPr>
      <w:r w:rsidRPr="00416950">
        <w:rPr>
          <w:rFonts w:cs="Times New Roman"/>
          <w:sz w:val="24"/>
          <w:szCs w:val="24"/>
        </w:rPr>
        <w:t xml:space="preserve">  «</w:t>
      </w:r>
      <w:r w:rsidRPr="00416950">
        <w:rPr>
          <w:b/>
          <w:bCs/>
          <w:sz w:val="24"/>
          <w:szCs w:val="24"/>
        </w:rPr>
        <w:t>1.</w:t>
      </w:r>
      <w:r w:rsidRPr="00416950">
        <w:rPr>
          <w:sz w:val="24"/>
          <w:szCs w:val="24"/>
        </w:rPr>
        <w:t xml:space="preserve"> Τα αρμόδια ΠΥΣΔΕ και  ΠΥΣΠΕ  καταρτίζουν πίνακα υποψήφιων διευθυντών σχολικών μονάδων και Ε.Κ. με βάση τα κριτήρια επιλογής του άρθρου ….του παρόντος και στη συνέχεια με βάση τις υποβληθείσες δηλώσεις προτίμησης.</w:t>
      </w:r>
    </w:p>
    <w:p w:rsidR="003B3E9D" w:rsidRPr="00416950" w:rsidRDefault="003B3E9D" w:rsidP="003B3E9D">
      <w:pPr>
        <w:jc w:val="both"/>
        <w:rPr>
          <w:rFonts w:cs="Times New Roman"/>
          <w:sz w:val="24"/>
          <w:szCs w:val="24"/>
        </w:rPr>
      </w:pPr>
      <w:r w:rsidRPr="00416950">
        <w:rPr>
          <w:sz w:val="24"/>
          <w:szCs w:val="24"/>
        </w:rPr>
        <w:t xml:space="preserve">   </w:t>
      </w:r>
      <w:r w:rsidRPr="00416950">
        <w:rPr>
          <w:b/>
          <w:bCs/>
          <w:sz w:val="24"/>
          <w:szCs w:val="24"/>
        </w:rPr>
        <w:t>2</w:t>
      </w:r>
      <w:r w:rsidRPr="00416950">
        <w:rPr>
          <w:sz w:val="24"/>
          <w:szCs w:val="24"/>
        </w:rPr>
        <w:t xml:space="preserve">. Οι καταρτιζόμενοι πίνακες αναρτώνται στις </w:t>
      </w:r>
      <w:r>
        <w:rPr>
          <w:sz w:val="24"/>
          <w:szCs w:val="24"/>
        </w:rPr>
        <w:t xml:space="preserve">οικείες </w:t>
      </w:r>
      <w:r w:rsidRPr="00416950">
        <w:rPr>
          <w:sz w:val="24"/>
          <w:szCs w:val="24"/>
        </w:rPr>
        <w:t>διευθύνσεις εκπαίδ</w:t>
      </w:r>
      <w:r w:rsidRPr="00416950">
        <w:rPr>
          <w:rFonts w:cs="Times New Roman"/>
          <w:sz w:val="24"/>
          <w:szCs w:val="24"/>
        </w:rPr>
        <w:t xml:space="preserve">ευσης. Οι υποψήφιοι μπορούν να υποβάλουν εγγράφως ένσταση κατά των ως άνω πινάκων εντός τριών ημερών από την ανάρτησή τους. Ύστερα από την κρίση του </w:t>
      </w:r>
      <w:r w:rsidRPr="00BF00C3">
        <w:rPr>
          <w:rFonts w:cs="Times New Roman"/>
          <w:sz w:val="24"/>
          <w:szCs w:val="24"/>
        </w:rPr>
        <w:t>ΠΥΣΠΕ ή ΠΥΣΔΕ επί των ενστάσεων και την αναπροσαρμογή των πινάκων, οι πίνακες αυτοί υποβάλλονται στον περιφερειακό διευθυντή εκπαίδευσης από τον οποίο κυρώνονται και ισχύουν μέχρι την ολοκλήρωση της τοποθέτησης των Διευθυντών στις σχολικές μονάδες και Ε.Κ.. Σε περίπτωση κενούμενης και κενής θέσης η επιλογή γίνεται με επανάληψη της διαδικασίας. Μέχρις ότου ολοκληρωθεί η επανάληψη της διαδικασίας οι κενές ή κενούμενες θέσεις πληρώνονται με απόφαση του οικείου</w:t>
      </w:r>
      <w:r w:rsidRPr="00416950">
        <w:rPr>
          <w:rFonts w:cs="Times New Roman"/>
          <w:sz w:val="24"/>
          <w:szCs w:val="24"/>
        </w:rPr>
        <w:t xml:space="preserve">  ΠΥΣΠΕ ή ΠΥΣΔΕ</w:t>
      </w:r>
      <w:r>
        <w:rPr>
          <w:rFonts w:cs="Times New Roman"/>
          <w:sz w:val="24"/>
          <w:szCs w:val="24"/>
        </w:rPr>
        <w:t>»</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Ά</w:t>
      </w:r>
      <w:r>
        <w:rPr>
          <w:rFonts w:cs="Times New Roman"/>
          <w:b/>
          <w:bCs/>
          <w:sz w:val="24"/>
          <w:szCs w:val="24"/>
        </w:rPr>
        <w:t>ρθρο 26</w:t>
      </w:r>
    </w:p>
    <w:p w:rsidR="003B3E9D" w:rsidRPr="00416950" w:rsidRDefault="003B3E9D" w:rsidP="003B3E9D">
      <w:pPr>
        <w:spacing w:after="0" w:line="240" w:lineRule="auto"/>
        <w:jc w:val="center"/>
        <w:rPr>
          <w:b/>
          <w:bCs/>
          <w:sz w:val="24"/>
          <w:szCs w:val="24"/>
        </w:rPr>
      </w:pPr>
      <w:r w:rsidRPr="00416950">
        <w:rPr>
          <w:rFonts w:cs="Times New Roman"/>
          <w:b/>
          <w:bCs/>
          <w:sz w:val="24"/>
          <w:szCs w:val="24"/>
        </w:rPr>
        <w:t xml:space="preserve">Κρίση και επιλογή </w:t>
      </w:r>
      <w:r w:rsidRPr="00416950">
        <w:rPr>
          <w:b/>
          <w:bCs/>
          <w:sz w:val="24"/>
          <w:szCs w:val="24"/>
        </w:rPr>
        <w:t xml:space="preserve"> υποδιευθυντών σχολικών μονάδων και Ε.Κ., υπεύθυνων τομέων Ε.Κ. και προϊσταμένων  ολιγοθέσιων νηπιαγωγείων και δημοτικών σχολείων </w:t>
      </w:r>
    </w:p>
    <w:p w:rsidR="003B3E9D" w:rsidRPr="00416950" w:rsidRDefault="003B3E9D" w:rsidP="003B3E9D">
      <w:pPr>
        <w:jc w:val="both"/>
        <w:rPr>
          <w:rFonts w:cs="Times New Roman"/>
          <w:sz w:val="24"/>
          <w:szCs w:val="24"/>
        </w:rPr>
      </w:pPr>
      <w:r w:rsidRPr="00416950">
        <w:rPr>
          <w:rFonts w:cs="Times New Roman"/>
          <w:sz w:val="24"/>
          <w:szCs w:val="24"/>
        </w:rPr>
        <w:t xml:space="preserve">    Το άρθρο 23 του ν. 3848/2010 (Α΄ 71) αντικαθίσταται ως ακολούθως :</w:t>
      </w:r>
    </w:p>
    <w:p w:rsidR="003B3E9D" w:rsidRPr="00416950" w:rsidRDefault="003B3E9D" w:rsidP="003B3E9D">
      <w:pPr>
        <w:jc w:val="both"/>
        <w:rPr>
          <w:rFonts w:cs="Times New Roman"/>
          <w:sz w:val="24"/>
          <w:szCs w:val="24"/>
        </w:rPr>
      </w:pPr>
      <w:r w:rsidRPr="00416950">
        <w:rPr>
          <w:rFonts w:cs="Times New Roman"/>
          <w:sz w:val="24"/>
          <w:szCs w:val="24"/>
        </w:rPr>
        <w:t xml:space="preserve">  «</w:t>
      </w:r>
      <w:r w:rsidRPr="00416950">
        <w:rPr>
          <w:rFonts w:cs="Times New Roman"/>
          <w:b/>
          <w:sz w:val="24"/>
          <w:szCs w:val="24"/>
        </w:rPr>
        <w:t>1.</w:t>
      </w:r>
      <w:r w:rsidRPr="00416950">
        <w:rPr>
          <w:rFonts w:cs="Times New Roman"/>
          <w:sz w:val="24"/>
          <w:szCs w:val="24"/>
        </w:rPr>
        <w:t xml:space="preserve"> Ο σύλλογος των διδασκόντων κάθε σχολικής μονάδας και Ε.Κ., σε συνεδρίασή του και με βάση τα κριτήρια του άρθρου 15,προβαίνει σε μυστική ψηφοφορία και συντάσσει αιτιολογημένη απόφαση επιλογής υποδιευθυντή ή όπου απαιτείται υποδιευθυντών της σχολικής μονάδας ή του Ε.Κ. και υπευθύνων των τομέων του Ε.Κ. </w:t>
      </w:r>
    </w:p>
    <w:p w:rsidR="003B3E9D" w:rsidRPr="00416950" w:rsidRDefault="003B3E9D" w:rsidP="003B3E9D">
      <w:pPr>
        <w:jc w:val="both"/>
        <w:rPr>
          <w:rFonts w:cs="Times New Roman"/>
          <w:sz w:val="24"/>
          <w:szCs w:val="24"/>
        </w:rPr>
      </w:pPr>
      <w:r w:rsidRPr="00416950">
        <w:rPr>
          <w:rFonts w:cs="Times New Roman"/>
          <w:sz w:val="24"/>
          <w:szCs w:val="24"/>
        </w:rPr>
        <w:t xml:space="preserve">   </w:t>
      </w:r>
      <w:r w:rsidRPr="00416950">
        <w:rPr>
          <w:rFonts w:cs="Times New Roman"/>
          <w:b/>
          <w:sz w:val="24"/>
          <w:szCs w:val="24"/>
        </w:rPr>
        <w:t>2.</w:t>
      </w:r>
      <w:r w:rsidRPr="00416950">
        <w:rPr>
          <w:rFonts w:cs="Times New Roman"/>
          <w:sz w:val="24"/>
          <w:szCs w:val="24"/>
        </w:rPr>
        <w:t xml:space="preserve"> Η απόφαση μαζί με το πρακτικό του συλλόγου των διδασκόντων διαβιβάζονται από τον διευθυντή της σχολικής μονάδας ή του Ε.Κ. στο αρμόδιο υπηρεσιακό συμβούλιο (Π.Υ.Σ.Π.Ε./Π.Υ.Σ.Δ.Ε.) το οποίο, μετά από έλεγχο της συνδρομής των </w:t>
      </w:r>
      <w:r w:rsidRPr="00416950">
        <w:rPr>
          <w:rFonts w:cs="Times New Roman"/>
          <w:sz w:val="24"/>
          <w:szCs w:val="24"/>
        </w:rPr>
        <w:lastRenderedPageBreak/>
        <w:t>προϋποθέσεων και της νομιμότητας της διαδικασίας διαμόρφωσης της πρότασης, επικυρώνει την τοποθέτηση των στελεχών της προηγούμενης παραγράφου. Σε κάθε αντίθετη περίπτωση θα πρέπει να υπάρχει πλήρως αιτιολογημένη άποψη.</w:t>
      </w:r>
    </w:p>
    <w:p w:rsidR="003B3E9D" w:rsidRPr="00416950" w:rsidRDefault="003B3E9D" w:rsidP="003B3E9D">
      <w:pPr>
        <w:jc w:val="both"/>
        <w:rPr>
          <w:rFonts w:cs="Times New Roman"/>
          <w:sz w:val="24"/>
          <w:szCs w:val="24"/>
        </w:rPr>
      </w:pPr>
      <w:r w:rsidRPr="00416950">
        <w:rPr>
          <w:rFonts w:cs="Times New Roman"/>
          <w:sz w:val="24"/>
          <w:szCs w:val="24"/>
        </w:rPr>
        <w:t xml:space="preserve">  </w:t>
      </w:r>
      <w:r w:rsidRPr="00416950">
        <w:rPr>
          <w:rFonts w:cs="Times New Roman"/>
          <w:b/>
          <w:sz w:val="24"/>
          <w:szCs w:val="24"/>
        </w:rPr>
        <w:t>3.</w:t>
      </w:r>
      <w:r w:rsidRPr="00416950">
        <w:rPr>
          <w:rFonts w:cs="Times New Roman"/>
          <w:sz w:val="24"/>
          <w:szCs w:val="24"/>
        </w:rPr>
        <w:t xml:space="preserve"> Αν ο σύλλογος των διδασκόντων παραλείψει να υποβάλει την απόφαση της παραγράφου 1, η τοποθέτηση γίνεται με απόφαση του οικείου διευθυντή εκπαίδευσης, ύστερα από πρόταση του οικείου υπηρεσιακού συμβουλίου, το οποίο λαμβάνει υπόψη τα κριτήρια του άρθρου 15.</w:t>
      </w:r>
    </w:p>
    <w:p w:rsidR="003B3E9D" w:rsidRPr="00416950" w:rsidRDefault="003B3E9D" w:rsidP="003B3E9D">
      <w:pPr>
        <w:jc w:val="both"/>
        <w:rPr>
          <w:rFonts w:cs="Times New Roman"/>
          <w:sz w:val="24"/>
          <w:szCs w:val="24"/>
        </w:rPr>
      </w:pPr>
      <w:r w:rsidRPr="00416950">
        <w:rPr>
          <w:rFonts w:cs="Times New Roman"/>
          <w:sz w:val="24"/>
          <w:szCs w:val="24"/>
        </w:rPr>
        <w:t xml:space="preserve">  </w:t>
      </w:r>
      <w:r w:rsidRPr="00416950">
        <w:rPr>
          <w:rFonts w:cs="Times New Roman"/>
          <w:b/>
          <w:sz w:val="24"/>
          <w:szCs w:val="24"/>
        </w:rPr>
        <w:t>4.</w:t>
      </w:r>
      <w:r w:rsidRPr="00416950">
        <w:rPr>
          <w:rFonts w:cs="Times New Roman"/>
          <w:sz w:val="24"/>
          <w:szCs w:val="24"/>
        </w:rPr>
        <w:t xml:space="preserve"> Στην περίπτωση ολιγοθέσιων νηπιαγωγείων ή δημοτικών σχολείων η τοποθέτηση προϊσταμένων γίνεται ως εξής:</w:t>
      </w:r>
    </w:p>
    <w:p w:rsidR="003B3E9D" w:rsidRPr="00416950" w:rsidRDefault="003B3E9D" w:rsidP="003B3E9D">
      <w:pPr>
        <w:jc w:val="both"/>
        <w:rPr>
          <w:rFonts w:cs="Times New Roman"/>
          <w:sz w:val="24"/>
          <w:szCs w:val="24"/>
        </w:rPr>
      </w:pPr>
      <w:r w:rsidRPr="00416950">
        <w:rPr>
          <w:rFonts w:cs="Times New Roman"/>
          <w:sz w:val="24"/>
          <w:szCs w:val="24"/>
        </w:rPr>
        <w:t>α) Στα διθέσια και τριθέσια με απόφαση του οικείου διευθυντή εκπαίδευσης, ύστερα από αιτιολογημένη πρόταση του οικείου περιφερειακού υπηρεσιακού συμβουλίου, η οποία βασίζεται στα κριτήρια του άρθρου 15.</w:t>
      </w:r>
    </w:p>
    <w:p w:rsidR="003B3E9D" w:rsidRPr="00416950" w:rsidRDefault="003B3E9D" w:rsidP="003B3E9D">
      <w:pPr>
        <w:jc w:val="both"/>
        <w:rPr>
          <w:rFonts w:cs="Times New Roman"/>
          <w:sz w:val="24"/>
          <w:szCs w:val="24"/>
        </w:rPr>
      </w:pPr>
      <w:r w:rsidRPr="00416950">
        <w:rPr>
          <w:rFonts w:cs="Times New Roman"/>
          <w:sz w:val="24"/>
          <w:szCs w:val="24"/>
        </w:rPr>
        <w:t>β) Στα  υπόλοιπα σύμφωνα με τη διαδικασία των προηγούμενων παραγράφων.</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Ά</w:t>
      </w:r>
      <w:r>
        <w:rPr>
          <w:rFonts w:cs="Times New Roman"/>
          <w:b/>
          <w:bCs/>
          <w:sz w:val="24"/>
          <w:szCs w:val="24"/>
        </w:rPr>
        <w:t>ρθρο 27</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 xml:space="preserve">Τοποθέτηση στελεχών εκπαίδευσης </w:t>
      </w:r>
    </w:p>
    <w:p w:rsidR="003B3E9D" w:rsidRDefault="003B3E9D" w:rsidP="003B3E9D">
      <w:pPr>
        <w:jc w:val="both"/>
        <w:rPr>
          <w:rFonts w:cs="Times New Roman"/>
          <w:sz w:val="24"/>
          <w:szCs w:val="24"/>
        </w:rPr>
      </w:pPr>
      <w:r w:rsidRPr="00416950">
        <w:rPr>
          <w:rFonts w:cs="Times New Roman"/>
          <w:sz w:val="24"/>
          <w:szCs w:val="24"/>
        </w:rPr>
        <w:t xml:space="preserve">    </w:t>
      </w:r>
    </w:p>
    <w:p w:rsidR="003B3E9D" w:rsidRPr="00416950" w:rsidRDefault="003B3E9D" w:rsidP="003B3E9D">
      <w:pPr>
        <w:jc w:val="both"/>
        <w:rPr>
          <w:rFonts w:cs="Times New Roman"/>
          <w:sz w:val="24"/>
          <w:szCs w:val="24"/>
        </w:rPr>
      </w:pPr>
      <w:r w:rsidRPr="00416950">
        <w:rPr>
          <w:rFonts w:cs="Times New Roman"/>
          <w:sz w:val="24"/>
          <w:szCs w:val="24"/>
        </w:rPr>
        <w:t>Το άρθρο 24 του ν. 3848/2010 (Α΄ 71) αντικαθίσταται ως ακολούθως :</w:t>
      </w:r>
    </w:p>
    <w:p w:rsidR="003B3E9D" w:rsidRPr="00BF00C3" w:rsidRDefault="003B3E9D" w:rsidP="003B3E9D">
      <w:pPr>
        <w:widowControl/>
        <w:shd w:val="clear" w:color="auto" w:fill="FFFFFF"/>
        <w:overflowPunct/>
        <w:adjustRightInd/>
        <w:spacing w:before="100" w:beforeAutospacing="1" w:after="0" w:line="240" w:lineRule="auto"/>
        <w:jc w:val="both"/>
        <w:rPr>
          <w:rFonts w:cs="Times New Roman"/>
          <w:sz w:val="24"/>
          <w:szCs w:val="24"/>
        </w:rPr>
      </w:pPr>
      <w:r w:rsidRPr="00416950">
        <w:rPr>
          <w:rFonts w:cs="Times New Roman"/>
          <w:b/>
          <w:sz w:val="24"/>
          <w:szCs w:val="24"/>
        </w:rPr>
        <w:t xml:space="preserve"> </w:t>
      </w:r>
      <w:r w:rsidRPr="00416950">
        <w:rPr>
          <w:rFonts w:cs="Arial"/>
          <w:b/>
          <w:color w:val="000000"/>
          <w:sz w:val="24"/>
          <w:szCs w:val="24"/>
        </w:rPr>
        <w:t> </w:t>
      </w:r>
      <w:r w:rsidRPr="00BF00C3">
        <w:rPr>
          <w:rFonts w:cs="Arial"/>
          <w:b/>
          <w:color w:val="000000"/>
        </w:rPr>
        <w:t>« 1.</w:t>
      </w:r>
      <w:r w:rsidRPr="00BF00C3">
        <w:rPr>
          <w:rFonts w:cs="Arial"/>
          <w:color w:val="000000"/>
          <w:kern w:val="0"/>
          <w:sz w:val="24"/>
          <w:szCs w:val="24"/>
        </w:rPr>
        <w:t xml:space="preserve"> Η τοποθέτηση γίνεται κατά την εξής σειρά:</w:t>
      </w:r>
      <w:r w:rsidRPr="00BF00C3">
        <w:rPr>
          <w:rFonts w:cs="Times New Roman"/>
          <w:sz w:val="24"/>
          <w:szCs w:val="24"/>
        </w:rPr>
        <w:t xml:space="preserve"> Προηγείται η </w:t>
      </w:r>
      <w:r>
        <w:rPr>
          <w:rFonts w:cs="Times New Roman"/>
          <w:sz w:val="24"/>
          <w:szCs w:val="24"/>
        </w:rPr>
        <w:t xml:space="preserve">διαδικασία επιλογής και </w:t>
      </w:r>
      <w:r w:rsidRPr="00BF00C3">
        <w:rPr>
          <w:rFonts w:cs="Times New Roman"/>
          <w:sz w:val="24"/>
          <w:szCs w:val="24"/>
        </w:rPr>
        <w:t>τοποθέτηση</w:t>
      </w:r>
      <w:r>
        <w:rPr>
          <w:rFonts w:cs="Times New Roman"/>
          <w:sz w:val="24"/>
          <w:szCs w:val="24"/>
        </w:rPr>
        <w:t>ς</w:t>
      </w:r>
      <w:r w:rsidRPr="00BF00C3">
        <w:rPr>
          <w:rFonts w:cs="Times New Roman"/>
          <w:sz w:val="24"/>
          <w:szCs w:val="24"/>
        </w:rPr>
        <w:t xml:space="preserve"> των διευθυντών σχολικών μονάδων και Ε.Κ., ακολουθεί η </w:t>
      </w:r>
      <w:r>
        <w:rPr>
          <w:rFonts w:cs="Times New Roman"/>
          <w:sz w:val="24"/>
          <w:szCs w:val="24"/>
        </w:rPr>
        <w:t xml:space="preserve">διαδικασία επιλογής και </w:t>
      </w:r>
      <w:r w:rsidRPr="00BF00C3">
        <w:rPr>
          <w:rFonts w:cs="Times New Roman"/>
          <w:sz w:val="24"/>
          <w:szCs w:val="24"/>
        </w:rPr>
        <w:t>τοποθέτηση</w:t>
      </w:r>
      <w:r>
        <w:rPr>
          <w:rFonts w:cs="Times New Roman"/>
          <w:sz w:val="24"/>
          <w:szCs w:val="24"/>
        </w:rPr>
        <w:t>ς</w:t>
      </w:r>
      <w:r w:rsidRPr="00BF00C3">
        <w:rPr>
          <w:rFonts w:cs="Times New Roman"/>
          <w:sz w:val="24"/>
          <w:szCs w:val="24"/>
        </w:rPr>
        <w:t xml:space="preserve"> διευθυντών </w:t>
      </w:r>
      <w:r>
        <w:rPr>
          <w:rFonts w:cs="Times New Roman"/>
          <w:sz w:val="24"/>
          <w:szCs w:val="24"/>
        </w:rPr>
        <w:t>Πρωτοβάθμιας και Δευτεροβάθμιας Ε</w:t>
      </w:r>
      <w:r w:rsidRPr="00BF00C3">
        <w:rPr>
          <w:rFonts w:cs="Times New Roman"/>
          <w:sz w:val="24"/>
          <w:szCs w:val="24"/>
        </w:rPr>
        <w:t xml:space="preserve">κπαίδευσης, έπεται η </w:t>
      </w:r>
      <w:r>
        <w:rPr>
          <w:rFonts w:cs="Times New Roman"/>
          <w:sz w:val="24"/>
          <w:szCs w:val="24"/>
        </w:rPr>
        <w:t xml:space="preserve">διαδικασία επιλογής και </w:t>
      </w:r>
      <w:r w:rsidRPr="00BF00C3">
        <w:rPr>
          <w:rFonts w:cs="Times New Roman"/>
          <w:sz w:val="24"/>
          <w:szCs w:val="24"/>
        </w:rPr>
        <w:t>τοποθέτηση</w:t>
      </w:r>
      <w:r>
        <w:rPr>
          <w:rFonts w:cs="Times New Roman"/>
          <w:sz w:val="24"/>
          <w:szCs w:val="24"/>
        </w:rPr>
        <w:t>ς των προϊστάμενων ΚΕ.Δ.Δ.Υ.</w:t>
      </w:r>
      <w:r w:rsidRPr="00BF00C3">
        <w:rPr>
          <w:rFonts w:cs="Times New Roman"/>
          <w:sz w:val="24"/>
          <w:szCs w:val="24"/>
        </w:rPr>
        <w:t xml:space="preserve"> και ακολουθεί η</w:t>
      </w:r>
      <w:r w:rsidRPr="00E6382B">
        <w:rPr>
          <w:rFonts w:cs="Times New Roman"/>
          <w:sz w:val="24"/>
          <w:szCs w:val="24"/>
        </w:rPr>
        <w:t xml:space="preserve"> </w:t>
      </w:r>
      <w:r>
        <w:rPr>
          <w:rFonts w:cs="Times New Roman"/>
          <w:sz w:val="24"/>
          <w:szCs w:val="24"/>
        </w:rPr>
        <w:t>διαδικασία επιλογής και</w:t>
      </w:r>
      <w:r w:rsidRPr="00BF00C3">
        <w:rPr>
          <w:rFonts w:cs="Times New Roman"/>
          <w:sz w:val="24"/>
          <w:szCs w:val="24"/>
        </w:rPr>
        <w:t xml:space="preserve"> τοποθέτηση</w:t>
      </w:r>
      <w:r>
        <w:rPr>
          <w:rFonts w:cs="Times New Roman"/>
          <w:sz w:val="24"/>
          <w:szCs w:val="24"/>
        </w:rPr>
        <w:t>ς</w:t>
      </w:r>
      <w:r w:rsidRPr="00BF00C3">
        <w:rPr>
          <w:rFonts w:cs="Times New Roman"/>
          <w:sz w:val="24"/>
          <w:szCs w:val="24"/>
        </w:rPr>
        <w:t xml:space="preserve">  Σχολικών συμβούλων</w:t>
      </w:r>
      <w:r>
        <w:rPr>
          <w:rFonts w:cs="Times New Roman"/>
          <w:sz w:val="24"/>
          <w:szCs w:val="24"/>
        </w:rPr>
        <w:t>.</w:t>
      </w:r>
    </w:p>
    <w:p w:rsidR="003B3E9D" w:rsidRPr="00416950" w:rsidRDefault="003B3E9D" w:rsidP="003B3E9D">
      <w:pPr>
        <w:spacing w:after="0"/>
        <w:jc w:val="both"/>
        <w:rPr>
          <w:rFonts w:cs="Times New Roman"/>
          <w:sz w:val="24"/>
          <w:szCs w:val="24"/>
          <w:highlight w:val="yellow"/>
        </w:rPr>
      </w:pPr>
      <w:r w:rsidRPr="00416950">
        <w:rPr>
          <w:rFonts w:cs="Times New Roman"/>
          <w:sz w:val="24"/>
          <w:szCs w:val="24"/>
          <w:highlight w:val="yellow"/>
        </w:rPr>
        <w:t xml:space="preserve">     </w:t>
      </w:r>
    </w:p>
    <w:p w:rsidR="003B3E9D" w:rsidRPr="00BF00C3" w:rsidRDefault="003B3E9D" w:rsidP="003B3E9D">
      <w:pPr>
        <w:pStyle w:val="western"/>
        <w:shd w:val="clear" w:color="auto" w:fill="FFFFFF"/>
        <w:spacing w:before="0" w:beforeAutospacing="0" w:after="0" w:afterAutospacing="0"/>
        <w:jc w:val="both"/>
        <w:rPr>
          <w:rFonts w:ascii="Calibri" w:hAnsi="Calibri" w:cs="Arial"/>
          <w:color w:val="000000"/>
        </w:rPr>
      </w:pPr>
      <w:r w:rsidRPr="00BF00C3">
        <w:rPr>
          <w:rFonts w:ascii="Calibri" w:hAnsi="Calibri" w:cs="Arial"/>
          <w:b/>
          <w:color w:val="000000"/>
        </w:rPr>
        <w:t xml:space="preserve">   2</w:t>
      </w:r>
      <w:r w:rsidRPr="00BF00C3">
        <w:rPr>
          <w:rFonts w:ascii="Calibri" w:hAnsi="Calibri" w:cs="Arial"/>
          <w:color w:val="000000"/>
        </w:rPr>
        <w:t>. Οι εγγεγραμμένοι στους πίνακες επιλογής σχολι</w:t>
      </w:r>
      <w:r w:rsidRPr="00BF00C3">
        <w:rPr>
          <w:rFonts w:ascii="Calibri" w:hAnsi="Calibri" w:cs="Arial"/>
          <w:color w:val="000000"/>
        </w:rPr>
        <w:softHyphen/>
        <w:t>κών συμβούλων τοποθετούνται σε κενές και κενούμενες θέσεις με απόφαση του Υπουργού Πολιτισμού, Παιδείας και Θρησκευμάτων, ύστερα από πρόταση του οικείου συμβουλίου επιλογής, κατά τη σειρά εγγραφής τους στον αξιολογικό πίνακα επιλογής και με βάση τις δηλωθείσες προτιμήσεις.</w:t>
      </w:r>
    </w:p>
    <w:p w:rsidR="003B3E9D" w:rsidRPr="00BF00C3" w:rsidRDefault="003B3E9D" w:rsidP="003B3E9D">
      <w:pPr>
        <w:widowControl/>
        <w:shd w:val="clear" w:color="auto" w:fill="FFFFFF"/>
        <w:overflowPunct/>
        <w:adjustRightInd/>
        <w:spacing w:before="100" w:beforeAutospacing="1" w:after="0" w:line="240" w:lineRule="auto"/>
        <w:jc w:val="both"/>
        <w:rPr>
          <w:rFonts w:cs="Arial"/>
          <w:color w:val="000000"/>
          <w:kern w:val="0"/>
          <w:sz w:val="24"/>
          <w:szCs w:val="24"/>
        </w:rPr>
      </w:pPr>
      <w:r w:rsidRPr="00BF00C3">
        <w:rPr>
          <w:rFonts w:cs="Arial"/>
          <w:b/>
          <w:color w:val="000000"/>
          <w:kern w:val="0"/>
          <w:sz w:val="24"/>
          <w:szCs w:val="24"/>
        </w:rPr>
        <w:t xml:space="preserve">   3</w:t>
      </w:r>
      <w:r w:rsidRPr="00BF00C3">
        <w:rPr>
          <w:rFonts w:cs="Arial"/>
          <w:color w:val="000000"/>
          <w:kern w:val="0"/>
          <w:sz w:val="24"/>
          <w:szCs w:val="24"/>
        </w:rPr>
        <w:t>. Αν δεν είναι δυνατή η τοποθέτηση των υποψηφίων σχολικών συμβούλων σε θέσεις της προτίμησής τους, τοποθετούνται στις θέσεις που απομένουν κενές αν εκ νέου το δηλώσουν. Για το σκοπό αυτόν καλούνται να υποβάλουν νέα δήλω</w:t>
      </w:r>
      <w:r w:rsidRPr="00BF00C3">
        <w:rPr>
          <w:rFonts w:cs="Arial"/>
          <w:color w:val="000000"/>
          <w:kern w:val="0"/>
          <w:sz w:val="24"/>
          <w:szCs w:val="24"/>
        </w:rPr>
        <w:softHyphen/>
        <w:t>ση προτίμησης για τις θέσεις των ίδιων περιφερειακών διευθύνσεων. Η τοποθέτηση γίνεται κατά τη σειρά των συνολικών αξιολογικών μονάδων και με βάση τις δηλω</w:t>
      </w:r>
      <w:r w:rsidRPr="00BF00C3">
        <w:rPr>
          <w:rFonts w:cs="Arial"/>
          <w:color w:val="000000"/>
          <w:kern w:val="0"/>
          <w:sz w:val="24"/>
          <w:szCs w:val="24"/>
        </w:rPr>
        <w:softHyphen/>
        <w:t>θείσες προτιμήσεις.</w:t>
      </w:r>
    </w:p>
    <w:p w:rsidR="003B3E9D" w:rsidRPr="00BF00C3" w:rsidRDefault="003B3E9D" w:rsidP="003B3E9D">
      <w:pPr>
        <w:widowControl/>
        <w:overflowPunct/>
        <w:adjustRightInd/>
        <w:spacing w:before="100" w:beforeAutospacing="1" w:after="0" w:line="240" w:lineRule="auto"/>
        <w:jc w:val="both"/>
        <w:rPr>
          <w:rFonts w:cs="Arial"/>
          <w:color w:val="000000"/>
          <w:kern w:val="0"/>
          <w:sz w:val="24"/>
          <w:szCs w:val="24"/>
        </w:rPr>
      </w:pPr>
      <w:r w:rsidRPr="00BF00C3">
        <w:rPr>
          <w:rFonts w:cs="Arial"/>
          <w:color w:val="FF0000"/>
          <w:kern w:val="0"/>
          <w:sz w:val="24"/>
          <w:szCs w:val="24"/>
        </w:rPr>
        <w:t xml:space="preserve">      </w:t>
      </w:r>
      <w:r w:rsidRPr="00BF00C3">
        <w:rPr>
          <w:rFonts w:cs="Arial"/>
          <w:color w:val="000000"/>
          <w:kern w:val="0"/>
          <w:sz w:val="24"/>
          <w:szCs w:val="24"/>
        </w:rPr>
        <w:t xml:space="preserve">Αν και με τη διαδικασία αυτή δεν συμπληρωθούν οι κενές θέσεις των σχολικών συμβούλων, καλούνται οι εγγεγραμμένοι στους πίνακες επιλογής σχολικών συμβούλων όλων των περιφερειακών διευθύνσεων να υποβάλουν νέα δήλωση </w:t>
      </w:r>
      <w:r w:rsidRPr="00BF00C3">
        <w:rPr>
          <w:rFonts w:cs="Arial"/>
          <w:color w:val="000000"/>
          <w:kern w:val="0"/>
          <w:sz w:val="24"/>
          <w:szCs w:val="24"/>
        </w:rPr>
        <w:lastRenderedPageBreak/>
        <w:t>προτίμησης για τις θέσεις που απομένουν κενές. Η τοποθέτηση γίνεται κατά τη σειρά των συνολικών αξιολογικών μονάδων και με βάση τις δηλωθείσες προτιμήσεις.</w:t>
      </w:r>
    </w:p>
    <w:p w:rsidR="003B3E9D" w:rsidRPr="00BF00C3" w:rsidRDefault="003B3E9D" w:rsidP="003B3E9D">
      <w:pPr>
        <w:widowControl/>
        <w:shd w:val="clear" w:color="auto" w:fill="FFFFFF"/>
        <w:overflowPunct/>
        <w:adjustRightInd/>
        <w:spacing w:before="100" w:beforeAutospacing="1" w:after="0" w:line="240" w:lineRule="auto"/>
        <w:jc w:val="both"/>
        <w:rPr>
          <w:rFonts w:cs="Arial"/>
          <w:color w:val="000000"/>
          <w:kern w:val="0"/>
          <w:sz w:val="24"/>
          <w:szCs w:val="24"/>
        </w:rPr>
      </w:pPr>
      <w:r w:rsidRPr="00BF00C3">
        <w:rPr>
          <w:rFonts w:cs="Arial"/>
          <w:b/>
          <w:color w:val="000000"/>
          <w:kern w:val="0"/>
          <w:sz w:val="24"/>
          <w:szCs w:val="24"/>
        </w:rPr>
        <w:t xml:space="preserve">    </w:t>
      </w:r>
      <w:r w:rsidRPr="00BF00C3">
        <w:rPr>
          <w:rFonts w:cs="Arial"/>
          <w:color w:val="000000"/>
          <w:kern w:val="0"/>
          <w:sz w:val="24"/>
          <w:szCs w:val="24"/>
        </w:rPr>
        <w:t xml:space="preserve"> </w:t>
      </w:r>
    </w:p>
    <w:p w:rsidR="003B3E9D" w:rsidRPr="00BF00C3" w:rsidRDefault="003B3E9D" w:rsidP="003B3E9D">
      <w:pPr>
        <w:jc w:val="both"/>
        <w:rPr>
          <w:rFonts w:cs="Times New Roman"/>
          <w:sz w:val="24"/>
          <w:szCs w:val="24"/>
        </w:rPr>
      </w:pPr>
      <w:r w:rsidRPr="00BF00C3">
        <w:rPr>
          <w:b/>
        </w:rPr>
        <w:t xml:space="preserve">    4</w:t>
      </w:r>
      <w:r w:rsidRPr="00BF00C3">
        <w:rPr>
          <w:rFonts w:cs="Times New Roman"/>
          <w:b/>
          <w:sz w:val="24"/>
          <w:szCs w:val="24"/>
        </w:rPr>
        <w:t xml:space="preserve">. </w:t>
      </w:r>
      <w:r w:rsidRPr="00BF00C3">
        <w:rPr>
          <w:rFonts w:cs="Times New Roman"/>
          <w:sz w:val="24"/>
          <w:szCs w:val="24"/>
        </w:rPr>
        <w:t xml:space="preserve">Προϊστάμενοι των τμημάτων επιστημονικής - παιδαγωγικής καθοδήγησης της περιφερειακής διεύθυνσης εκπαίδευσης τοποθετούνται σχολικοί σύμβουλοι της οικείας βαθμίδας με απόφαση του Υπουργού Πολιτισμού, Παιδείας και Θρησκευμάτων, ύστερα από πρόσκληση του Υπουργού για την εκδήλωση ενδιαφέροντος και εισήγηση του συμβουλίου επιλογής σχολικών συμβούλων. </w:t>
      </w:r>
    </w:p>
    <w:p w:rsidR="003B3E9D" w:rsidRPr="00416950" w:rsidRDefault="003B3E9D" w:rsidP="003B3E9D">
      <w:pPr>
        <w:pStyle w:val="western"/>
        <w:shd w:val="clear" w:color="auto" w:fill="FFFFFF"/>
        <w:spacing w:after="0" w:afterAutospacing="0"/>
        <w:jc w:val="both"/>
        <w:rPr>
          <w:b/>
          <w:bCs/>
        </w:rPr>
      </w:pPr>
      <w:r w:rsidRPr="00BF00C3">
        <w:rPr>
          <w:rFonts w:ascii="Calibri" w:hAnsi="Calibri"/>
          <w:b/>
          <w:i/>
        </w:rPr>
        <w:t xml:space="preserve">   </w:t>
      </w:r>
      <w:r>
        <w:rPr>
          <w:rFonts w:ascii="Calibri" w:hAnsi="Calibri"/>
          <w:b/>
          <w:i/>
        </w:rPr>
        <w:t xml:space="preserve">                                                         </w:t>
      </w:r>
      <w:r>
        <w:rPr>
          <w:b/>
          <w:bCs/>
        </w:rPr>
        <w:t>Άρθρο 28</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Θητεία στελεχών και ανάληψη υπηρεσίας</w:t>
      </w:r>
    </w:p>
    <w:p w:rsidR="003B3E9D" w:rsidRPr="00416950" w:rsidRDefault="003B3E9D" w:rsidP="003B3E9D">
      <w:pPr>
        <w:jc w:val="both"/>
        <w:rPr>
          <w:rFonts w:cs="Times New Roman"/>
          <w:sz w:val="24"/>
          <w:szCs w:val="24"/>
        </w:rPr>
      </w:pPr>
      <w:r w:rsidRPr="00416950">
        <w:rPr>
          <w:rFonts w:cs="Times New Roman"/>
          <w:sz w:val="24"/>
          <w:szCs w:val="24"/>
        </w:rPr>
        <w:t xml:space="preserve">    Το άρθρο 25  του ν. 3848/2010 (Α΄ 71) αντικαθίσταται ως ακολούθως :</w:t>
      </w:r>
    </w:p>
    <w:p w:rsidR="003B3E9D" w:rsidRDefault="003B3E9D" w:rsidP="003B3E9D">
      <w:pPr>
        <w:jc w:val="both"/>
        <w:rPr>
          <w:rFonts w:cs="Times New Roman"/>
          <w:sz w:val="24"/>
          <w:szCs w:val="24"/>
        </w:rPr>
      </w:pPr>
      <w:r w:rsidRPr="00416950">
        <w:rPr>
          <w:rFonts w:cs="Times New Roman"/>
          <w:sz w:val="24"/>
          <w:szCs w:val="24"/>
        </w:rPr>
        <w:t xml:space="preserve">   « Η επιλογή και τοποθέτηση των στελεχών της δημόσιας εκπαίδευσης του παρόντος νόμου στις κενές θέσεις γίνεται για </w:t>
      </w:r>
      <w:r>
        <w:rPr>
          <w:rFonts w:cs="Times New Roman"/>
          <w:sz w:val="24"/>
          <w:szCs w:val="24"/>
        </w:rPr>
        <w:t>δι</w:t>
      </w:r>
      <w:r w:rsidRPr="00416950">
        <w:rPr>
          <w:rFonts w:cs="Times New Roman"/>
          <w:sz w:val="24"/>
          <w:szCs w:val="24"/>
        </w:rPr>
        <w:t xml:space="preserve">ετή θητεία, η οποία σε κάθε περίπτωση λήγει την 31η </w:t>
      </w:r>
      <w:r>
        <w:rPr>
          <w:rFonts w:cs="Times New Roman"/>
          <w:sz w:val="24"/>
          <w:szCs w:val="24"/>
        </w:rPr>
        <w:t xml:space="preserve">Ιουλίου </w:t>
      </w:r>
      <w:r w:rsidRPr="00416950">
        <w:rPr>
          <w:rFonts w:cs="Times New Roman"/>
          <w:sz w:val="24"/>
          <w:szCs w:val="24"/>
        </w:rPr>
        <w:t xml:space="preserve">του </w:t>
      </w:r>
      <w:r>
        <w:rPr>
          <w:rFonts w:cs="Times New Roman"/>
          <w:sz w:val="24"/>
          <w:szCs w:val="24"/>
        </w:rPr>
        <w:t xml:space="preserve">δεύτερου </w:t>
      </w:r>
      <w:r w:rsidRPr="00416950">
        <w:rPr>
          <w:rFonts w:cs="Times New Roman"/>
          <w:sz w:val="24"/>
          <w:szCs w:val="24"/>
        </w:rPr>
        <w:t>έτους που ακολουθεί την επιλογή τους. Η επιλογή και τοποθέτηση στις κενούμενες θέσεις γίνεται για το υπόλοιπο της θητείας αυτής. Οι τοποθετούμενοι σε κενές ή κενούμενες θέσεις εξακολουθούν να ασκούν τα καθήκοντά τους μέχρι την ανάληψη της υπηρεσίας των νέων στελεχών».</w:t>
      </w:r>
    </w:p>
    <w:p w:rsidR="003B3E9D" w:rsidRPr="00416950" w:rsidRDefault="003B3E9D" w:rsidP="003B3E9D">
      <w:pPr>
        <w:spacing w:after="0" w:line="240" w:lineRule="auto"/>
        <w:jc w:val="center"/>
        <w:rPr>
          <w:rFonts w:cs="Times New Roman"/>
          <w:b/>
          <w:bCs/>
          <w:sz w:val="24"/>
          <w:szCs w:val="24"/>
        </w:rPr>
      </w:pPr>
      <w:r>
        <w:rPr>
          <w:rFonts w:cs="Times New Roman"/>
          <w:b/>
          <w:bCs/>
          <w:sz w:val="24"/>
          <w:szCs w:val="24"/>
        </w:rPr>
        <w:t>Άρθρο 29</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Μεταθέσεις - τοποθετήσεις των στελεχών της εκπαίδευσης μετά τη λήξη της θητείας</w:t>
      </w:r>
    </w:p>
    <w:p w:rsidR="003B3E9D" w:rsidRPr="00416950" w:rsidRDefault="003B3E9D" w:rsidP="003B3E9D">
      <w:pPr>
        <w:jc w:val="both"/>
        <w:rPr>
          <w:sz w:val="24"/>
          <w:szCs w:val="24"/>
        </w:rPr>
      </w:pPr>
      <w:r w:rsidRPr="00416950">
        <w:rPr>
          <w:rFonts w:cs="Times New Roman"/>
          <w:sz w:val="24"/>
          <w:szCs w:val="24"/>
        </w:rPr>
        <w:t xml:space="preserve">    </w:t>
      </w:r>
      <w:r w:rsidRPr="00416950">
        <w:rPr>
          <w:rFonts w:cs="Times New Roman"/>
          <w:b/>
          <w:sz w:val="24"/>
          <w:szCs w:val="24"/>
        </w:rPr>
        <w:t>1.</w:t>
      </w:r>
      <w:r w:rsidRPr="00416950">
        <w:rPr>
          <w:rFonts w:cs="Times New Roman"/>
          <w:sz w:val="24"/>
          <w:szCs w:val="24"/>
        </w:rPr>
        <w:t xml:space="preserve"> Η παράγραφος 4 του άρθρου 27  του ν. 3848/2010 (Α΄ 71), αντικαθίσταται ως ακολούθως :  «</w:t>
      </w:r>
      <w:r w:rsidRPr="00416950">
        <w:rPr>
          <w:color w:val="000000"/>
          <w:sz w:val="24"/>
          <w:szCs w:val="24"/>
        </w:rPr>
        <w:t>4. Διευθυντής σχολικής μονάδας, η οποία καταργεί</w:t>
      </w:r>
      <w:r w:rsidRPr="00416950">
        <w:rPr>
          <w:color w:val="000000"/>
          <w:sz w:val="24"/>
          <w:szCs w:val="24"/>
        </w:rPr>
        <w:softHyphen/>
        <w:t xml:space="preserve">ται, τοποθετείται με αίτησή του για το υπόλοιπο της θητείας του, σε </w:t>
      </w:r>
      <w:r w:rsidRPr="00416950">
        <w:rPr>
          <w:sz w:val="24"/>
          <w:szCs w:val="24"/>
        </w:rPr>
        <w:t xml:space="preserve">κενή θέση </w:t>
      </w:r>
      <w:r w:rsidRPr="00EA670C">
        <w:rPr>
          <w:sz w:val="24"/>
          <w:szCs w:val="24"/>
        </w:rPr>
        <w:t xml:space="preserve">εκπαιδευτικών </w:t>
      </w:r>
      <w:r w:rsidRPr="00416950">
        <w:rPr>
          <w:sz w:val="24"/>
          <w:szCs w:val="24"/>
        </w:rPr>
        <w:t>σχολικών μονάδων της προτίμησής του με απόφαση του οικείου περιφερειακού διευθυντή εκπαίδευσης, ύστερα από πρόταση του αρμόδιου υπηρεσιακού συμβουλίου».</w:t>
      </w:r>
    </w:p>
    <w:p w:rsidR="003B3E9D" w:rsidRPr="00416950" w:rsidRDefault="003B3E9D" w:rsidP="003B3E9D">
      <w:pPr>
        <w:jc w:val="center"/>
        <w:rPr>
          <w:rFonts w:cs="Times New Roman"/>
          <w:b/>
          <w:bCs/>
          <w:sz w:val="24"/>
          <w:szCs w:val="24"/>
        </w:rPr>
      </w:pPr>
    </w:p>
    <w:p w:rsidR="003B3E9D" w:rsidRDefault="003B3E9D" w:rsidP="003B3E9D">
      <w:pPr>
        <w:tabs>
          <w:tab w:val="left" w:pos="1560"/>
        </w:tabs>
        <w:jc w:val="center"/>
        <w:rPr>
          <w:rFonts w:cs="Times New Roman"/>
          <w:b/>
          <w:bCs/>
          <w:sz w:val="24"/>
          <w:szCs w:val="24"/>
        </w:rPr>
      </w:pPr>
    </w:p>
    <w:p w:rsidR="003B3E9D" w:rsidRDefault="003B3E9D" w:rsidP="003B3E9D">
      <w:pPr>
        <w:tabs>
          <w:tab w:val="left" w:pos="1560"/>
        </w:tabs>
        <w:jc w:val="center"/>
        <w:rPr>
          <w:rFonts w:cs="Times New Roman"/>
          <w:b/>
          <w:bCs/>
          <w:sz w:val="24"/>
          <w:szCs w:val="24"/>
        </w:rPr>
      </w:pPr>
    </w:p>
    <w:p w:rsidR="003B3E9D" w:rsidRPr="00416950" w:rsidRDefault="003B3E9D" w:rsidP="003B3E9D">
      <w:pPr>
        <w:jc w:val="center"/>
        <w:rPr>
          <w:rFonts w:cs="Times New Roman"/>
          <w:b/>
          <w:bCs/>
          <w:sz w:val="24"/>
          <w:szCs w:val="24"/>
        </w:rPr>
      </w:pPr>
    </w:p>
    <w:p w:rsidR="003B3E9D" w:rsidRPr="00416950" w:rsidRDefault="003B3E9D" w:rsidP="003B3E9D">
      <w:pPr>
        <w:spacing w:after="0" w:line="240" w:lineRule="auto"/>
        <w:jc w:val="center"/>
        <w:rPr>
          <w:rFonts w:cs="Times New Roman"/>
          <w:b/>
          <w:bCs/>
          <w:sz w:val="24"/>
          <w:szCs w:val="24"/>
        </w:rPr>
      </w:pPr>
      <w:r>
        <w:rPr>
          <w:rFonts w:cs="Times New Roman"/>
          <w:b/>
          <w:bCs/>
          <w:sz w:val="24"/>
          <w:szCs w:val="24"/>
        </w:rPr>
        <w:t>Άρθρο 30</w:t>
      </w:r>
    </w:p>
    <w:p w:rsidR="003B3E9D" w:rsidRPr="00416950" w:rsidRDefault="003B3E9D" w:rsidP="003B3E9D">
      <w:pPr>
        <w:spacing w:after="0" w:line="240" w:lineRule="auto"/>
        <w:jc w:val="center"/>
        <w:rPr>
          <w:rFonts w:cs="Times New Roman"/>
          <w:b/>
          <w:bCs/>
          <w:sz w:val="24"/>
          <w:szCs w:val="24"/>
        </w:rPr>
      </w:pPr>
      <w:r w:rsidRPr="00416950">
        <w:rPr>
          <w:rFonts w:cs="Times New Roman"/>
          <w:b/>
          <w:bCs/>
          <w:sz w:val="24"/>
          <w:szCs w:val="24"/>
        </w:rPr>
        <w:t>Καταργούμενες και μεταβατικές διατάξεις</w:t>
      </w:r>
      <w:r w:rsidRPr="00416950">
        <w:rPr>
          <w:sz w:val="24"/>
          <w:szCs w:val="24"/>
        </w:rPr>
        <w:t xml:space="preserve">    </w:t>
      </w:r>
    </w:p>
    <w:p w:rsidR="003B3E9D" w:rsidRPr="00416950" w:rsidRDefault="003B3E9D" w:rsidP="003B3E9D">
      <w:pPr>
        <w:jc w:val="both"/>
        <w:rPr>
          <w:rFonts w:cs="Times New Roman"/>
          <w:sz w:val="24"/>
          <w:szCs w:val="24"/>
        </w:rPr>
      </w:pPr>
      <w:r w:rsidRPr="00416950">
        <w:rPr>
          <w:b/>
          <w:bCs/>
          <w:sz w:val="24"/>
          <w:szCs w:val="24"/>
        </w:rPr>
        <w:t xml:space="preserve">     1. </w:t>
      </w:r>
      <w:r w:rsidRPr="00416950">
        <w:rPr>
          <w:rFonts w:cs="Times New Roman"/>
          <w:sz w:val="24"/>
          <w:szCs w:val="24"/>
        </w:rPr>
        <w:t>Το άρθρο 17 του ν. 3848/2010 (Α΄ 71) καταργείται.</w:t>
      </w:r>
    </w:p>
    <w:p w:rsidR="003B3E9D" w:rsidRPr="00416950" w:rsidRDefault="003B3E9D" w:rsidP="003B3E9D">
      <w:pPr>
        <w:jc w:val="both"/>
        <w:rPr>
          <w:rFonts w:cs="Times New Roman"/>
          <w:sz w:val="24"/>
          <w:szCs w:val="24"/>
        </w:rPr>
      </w:pPr>
      <w:r w:rsidRPr="00416950">
        <w:rPr>
          <w:sz w:val="24"/>
          <w:szCs w:val="24"/>
        </w:rPr>
        <w:t xml:space="preserve">    </w:t>
      </w:r>
      <w:r w:rsidRPr="00416950">
        <w:rPr>
          <w:b/>
          <w:bCs/>
          <w:sz w:val="24"/>
          <w:szCs w:val="24"/>
        </w:rPr>
        <w:t>2.</w:t>
      </w:r>
      <w:r w:rsidRPr="00416950">
        <w:rPr>
          <w:sz w:val="24"/>
          <w:szCs w:val="24"/>
        </w:rPr>
        <w:t xml:space="preserve"> </w:t>
      </w:r>
      <w:r w:rsidRPr="00416950">
        <w:rPr>
          <w:b/>
          <w:bCs/>
          <w:sz w:val="24"/>
          <w:szCs w:val="24"/>
        </w:rPr>
        <w:t xml:space="preserve">  </w:t>
      </w:r>
      <w:r w:rsidRPr="00416950">
        <w:rPr>
          <w:rFonts w:cs="Times New Roman"/>
          <w:sz w:val="24"/>
          <w:szCs w:val="24"/>
        </w:rPr>
        <w:t>Ειδικά για το διδακτικό έτος 2014-2015, η θητεία των υπηρετούντων σχολικών συμβούλων  παρατείνεται έως το τέλος Δεκεμβρίου 2015.</w:t>
      </w:r>
    </w:p>
    <w:p w:rsidR="003B3E9D" w:rsidRPr="00416950" w:rsidRDefault="003B3E9D" w:rsidP="003B3E9D">
      <w:pPr>
        <w:jc w:val="both"/>
        <w:rPr>
          <w:rFonts w:cs="Times New Roman"/>
          <w:sz w:val="24"/>
          <w:szCs w:val="24"/>
        </w:rPr>
      </w:pPr>
    </w:p>
    <w:p w:rsidR="003B3E9D" w:rsidRPr="00416950" w:rsidRDefault="003B3E9D" w:rsidP="003B3E9D">
      <w:pPr>
        <w:autoSpaceDE w:val="0"/>
        <w:autoSpaceDN w:val="0"/>
        <w:spacing w:after="0" w:line="360" w:lineRule="auto"/>
        <w:jc w:val="both"/>
        <w:rPr>
          <w:sz w:val="24"/>
          <w:szCs w:val="24"/>
        </w:rPr>
      </w:pPr>
    </w:p>
    <w:p w:rsidR="003B3E9D" w:rsidRPr="00416950" w:rsidRDefault="003B3E9D" w:rsidP="003B3E9D">
      <w:pPr>
        <w:autoSpaceDE w:val="0"/>
        <w:autoSpaceDN w:val="0"/>
        <w:spacing w:after="0" w:line="360" w:lineRule="auto"/>
        <w:jc w:val="both"/>
        <w:rPr>
          <w:rFonts w:cs="Times New Roman"/>
          <w:b/>
          <w:bCs/>
          <w:sz w:val="24"/>
          <w:szCs w:val="24"/>
          <w:u w:val="single"/>
        </w:rPr>
      </w:pPr>
    </w:p>
    <w:p w:rsidR="003B3E9D" w:rsidRPr="00416950" w:rsidRDefault="003B3E9D" w:rsidP="003B3E9D">
      <w:pPr>
        <w:rPr>
          <w:rFonts w:cs="Times New Roman"/>
          <w:sz w:val="24"/>
          <w:szCs w:val="24"/>
        </w:rPr>
      </w:pPr>
    </w:p>
    <w:p w:rsidR="003B3E9D" w:rsidRDefault="003B3E9D" w:rsidP="003B3E9D"/>
    <w:p w:rsidR="008536DF" w:rsidRPr="00416950" w:rsidRDefault="008536DF" w:rsidP="003B3E9D">
      <w:pPr>
        <w:jc w:val="both"/>
        <w:rPr>
          <w:rFonts w:cs="Times New Roman"/>
          <w:sz w:val="24"/>
          <w:szCs w:val="24"/>
        </w:rPr>
      </w:pPr>
    </w:p>
    <w:p w:rsidR="008536DF" w:rsidRPr="00416950" w:rsidRDefault="008536DF" w:rsidP="001B37DA">
      <w:pPr>
        <w:autoSpaceDE w:val="0"/>
        <w:autoSpaceDN w:val="0"/>
        <w:spacing w:after="0" w:line="360" w:lineRule="auto"/>
        <w:jc w:val="both"/>
        <w:rPr>
          <w:rFonts w:cs="Times New Roman"/>
          <w:b/>
          <w:bCs/>
          <w:sz w:val="24"/>
          <w:szCs w:val="24"/>
          <w:u w:val="single"/>
        </w:rPr>
      </w:pPr>
      <w:r w:rsidRPr="00416950">
        <w:rPr>
          <w:rFonts w:cs="Times New Roman"/>
          <w:b/>
          <w:bCs/>
          <w:sz w:val="24"/>
          <w:szCs w:val="24"/>
          <w:u w:val="single"/>
        </w:rPr>
        <w:t xml:space="preserve">ΚΕΦΑΛΑΙΟ   Ε Λοιπά θέματα. </w:t>
      </w:r>
    </w:p>
    <w:p w:rsidR="008536DF" w:rsidRPr="00416950"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 xml:space="preserve">Άρθρο </w:t>
      </w:r>
      <w:r>
        <w:rPr>
          <w:rFonts w:cs="Times New Roman"/>
          <w:b/>
          <w:bCs/>
          <w:sz w:val="24"/>
          <w:szCs w:val="24"/>
        </w:rPr>
        <w:t>31</w:t>
      </w:r>
    </w:p>
    <w:p w:rsidR="008536DF" w:rsidRPr="00416950"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Μεταθέσεις εκπαιδευτικών της δημόσιας πρωτοβάθμιας και δευτεροβάθμιας εκπαίδευσης</w:t>
      </w:r>
    </w:p>
    <w:p w:rsidR="008536DF" w:rsidRPr="00416950" w:rsidRDefault="008536DF" w:rsidP="001B37DA">
      <w:pPr>
        <w:autoSpaceDE w:val="0"/>
        <w:autoSpaceDN w:val="0"/>
        <w:spacing w:after="0" w:line="360" w:lineRule="auto"/>
        <w:jc w:val="both"/>
        <w:rPr>
          <w:sz w:val="24"/>
          <w:szCs w:val="24"/>
        </w:rPr>
      </w:pPr>
      <w:r w:rsidRPr="00416950">
        <w:rPr>
          <w:sz w:val="24"/>
          <w:szCs w:val="24"/>
        </w:rPr>
        <w:t>1. Το Προεδρικό Διάταγμα 28 του 2014 (ΦΕΚ Α 48/28-02-2014) με τίτλο «</w:t>
      </w:r>
      <w:r w:rsidRPr="00416950">
        <w:rPr>
          <w:rFonts w:cs="Times New Roman"/>
          <w:i/>
          <w:iCs/>
          <w:sz w:val="24"/>
          <w:szCs w:val="24"/>
        </w:rPr>
        <w:t>Μεταθέσεις υπεράριθμων εκπαιδευτικών της δημόσιας πρωτοβάθμιας και δευτεροβάθμιας εκπαίδευσης</w:t>
      </w:r>
      <w:r w:rsidRPr="00416950">
        <w:rPr>
          <w:sz w:val="24"/>
          <w:szCs w:val="24"/>
        </w:rPr>
        <w:t xml:space="preserve">» καταργείται. </w:t>
      </w:r>
    </w:p>
    <w:p w:rsidR="008536DF" w:rsidRPr="00416950" w:rsidRDefault="008536DF" w:rsidP="001B37DA">
      <w:pPr>
        <w:autoSpaceDE w:val="0"/>
        <w:autoSpaceDN w:val="0"/>
        <w:spacing w:after="0" w:line="360" w:lineRule="auto"/>
        <w:jc w:val="both"/>
        <w:rPr>
          <w:sz w:val="24"/>
          <w:szCs w:val="24"/>
        </w:rPr>
      </w:pPr>
      <w:r w:rsidRPr="00416950">
        <w:rPr>
          <w:sz w:val="24"/>
          <w:szCs w:val="24"/>
        </w:rPr>
        <w:t>2. Το στοιχείο α΄ της παραγράφου 1 του Κεφαλαίου Β΄ του άρθρου 16 του ν.1566/1985 (Α΄ 167), όπως αντικαταστάθηκε με την περίπτωση 2 της υποπαραγράφου Θ.2  της παραγράφου Θ του άρθρου μόνου του ν. 4093/2012 (Α’ 222), αντικαθίσταται εκ νέου, ως εξής: «για το συμφέρον της υπηρεσίας και με δαπάνη του Δημοσίου».</w:t>
      </w:r>
    </w:p>
    <w:p w:rsidR="008536DF" w:rsidRPr="00416950" w:rsidRDefault="008536DF" w:rsidP="001B37DA">
      <w:pPr>
        <w:autoSpaceDE w:val="0"/>
        <w:autoSpaceDN w:val="0"/>
        <w:spacing w:after="0" w:line="360" w:lineRule="auto"/>
        <w:jc w:val="center"/>
        <w:rPr>
          <w:rFonts w:cs="Times New Roman"/>
          <w:b/>
          <w:bCs/>
          <w:sz w:val="24"/>
          <w:szCs w:val="24"/>
        </w:rPr>
      </w:pPr>
    </w:p>
    <w:p w:rsidR="008536DF"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Άρθρο</w:t>
      </w:r>
      <w:r>
        <w:rPr>
          <w:rFonts w:cs="Times New Roman"/>
          <w:b/>
          <w:bCs/>
          <w:sz w:val="24"/>
          <w:szCs w:val="24"/>
        </w:rPr>
        <w:t xml:space="preserve"> 32</w:t>
      </w:r>
    </w:p>
    <w:p w:rsidR="008536DF" w:rsidRPr="00416950"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Ομαλή λειτουργία δημοσίων σχολείων πρωτοβάθμιας και δευτεροβάθμιας εκπαίδευσης</w:t>
      </w:r>
    </w:p>
    <w:p w:rsidR="008536DF" w:rsidRPr="00416950" w:rsidRDefault="008536DF" w:rsidP="001B37DA">
      <w:pPr>
        <w:autoSpaceDE w:val="0"/>
        <w:autoSpaceDN w:val="0"/>
        <w:spacing w:after="0" w:line="360" w:lineRule="auto"/>
        <w:jc w:val="both"/>
        <w:rPr>
          <w:sz w:val="24"/>
          <w:szCs w:val="24"/>
        </w:rPr>
      </w:pPr>
      <w:r w:rsidRPr="00416950">
        <w:rPr>
          <w:sz w:val="24"/>
          <w:szCs w:val="24"/>
        </w:rPr>
        <w:t xml:space="preserve">   Ο Ν. 2811/2000 (Α΄ 62), με τον οποίο κυρώθηκε και απέκτησε ισχύ νόμου η από 4 Δεκεμβρίου 1999 Πράξη Νομοθετικού Περιεχομένου με τον τίτλο </w:t>
      </w:r>
      <w:r w:rsidRPr="00416950">
        <w:rPr>
          <w:i/>
          <w:iCs/>
          <w:sz w:val="24"/>
          <w:szCs w:val="24"/>
        </w:rPr>
        <w:t>"Ομαλή λειτουργία δημοσίων σχολείων πρωτοβάθμιας και δευτεροβάθμιας εκπαίδευσης"</w:t>
      </w:r>
      <w:r w:rsidRPr="00416950">
        <w:rPr>
          <w:sz w:val="24"/>
          <w:szCs w:val="24"/>
        </w:rPr>
        <w:t xml:space="preserve"> (Α΄ 272), καταργείται. </w:t>
      </w:r>
    </w:p>
    <w:p w:rsidR="008536DF" w:rsidRPr="00416950" w:rsidRDefault="008536DF" w:rsidP="001B37DA">
      <w:pPr>
        <w:autoSpaceDE w:val="0"/>
        <w:autoSpaceDN w:val="0"/>
        <w:spacing w:after="0" w:line="360" w:lineRule="auto"/>
        <w:jc w:val="center"/>
        <w:rPr>
          <w:rFonts w:cs="Times New Roman"/>
          <w:b/>
          <w:bCs/>
          <w:sz w:val="24"/>
          <w:szCs w:val="24"/>
        </w:rPr>
      </w:pPr>
    </w:p>
    <w:p w:rsidR="008536DF" w:rsidRPr="00416950"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Άρθρο</w:t>
      </w:r>
      <w:r>
        <w:rPr>
          <w:rFonts w:cs="Times New Roman"/>
          <w:b/>
          <w:bCs/>
          <w:sz w:val="24"/>
          <w:szCs w:val="24"/>
        </w:rPr>
        <w:t xml:space="preserve"> 33</w:t>
      </w:r>
    </w:p>
    <w:p w:rsidR="008536DF" w:rsidRPr="00416950"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Θέματα προσωρινών αναπληρωτών πρωτοβάθμιας και δευτεροβάθμιας εκπαίδευσης</w:t>
      </w:r>
    </w:p>
    <w:p w:rsidR="008536DF" w:rsidRPr="00416950" w:rsidRDefault="008536DF" w:rsidP="001B37DA">
      <w:pPr>
        <w:autoSpaceDE w:val="0"/>
        <w:autoSpaceDN w:val="0"/>
        <w:spacing w:after="0" w:line="360" w:lineRule="auto"/>
        <w:jc w:val="both"/>
        <w:rPr>
          <w:sz w:val="24"/>
          <w:szCs w:val="24"/>
        </w:rPr>
      </w:pPr>
      <w:r w:rsidRPr="00416950">
        <w:rPr>
          <w:rFonts w:cs="Times New Roman"/>
          <w:b/>
          <w:bCs/>
          <w:sz w:val="24"/>
          <w:szCs w:val="24"/>
        </w:rPr>
        <w:t xml:space="preserve">   1.</w:t>
      </w:r>
      <w:r w:rsidRPr="00416950">
        <w:rPr>
          <w:sz w:val="24"/>
          <w:szCs w:val="24"/>
        </w:rPr>
        <w:t xml:space="preserve"> Στους προσωρινούς αναπληρωτές εκπαιδευτικούς της πρωτοβάθμιας και </w:t>
      </w:r>
      <w:r w:rsidRPr="00416950">
        <w:rPr>
          <w:sz w:val="24"/>
          <w:szCs w:val="24"/>
        </w:rPr>
        <w:lastRenderedPageBreak/>
        <w:t>δευτεροβάθμιας εκπαίδευσης μπορεί να χορηγούνται άδειες μικρής χρονικής διάρκειας για συμμε</w:t>
      </w:r>
      <w:r w:rsidRPr="00416950">
        <w:rPr>
          <w:sz w:val="24"/>
          <w:szCs w:val="24"/>
        </w:rPr>
        <w:softHyphen/>
        <w:t>τοχή σε συνέδρια, συνδιασκέψεις, σεμινάρια και κάθε είδους συναντήσεις επιστημονικού χαρακτήρα στο εσω</w:t>
      </w:r>
      <w:r w:rsidRPr="00416950">
        <w:rPr>
          <w:sz w:val="24"/>
          <w:szCs w:val="24"/>
        </w:rPr>
        <w:softHyphen/>
        <w:t>τερικό, εφόσον η συμμετοχή κρίνεται συμφέρουσα για την υπηρεσία. Οι άδειες αυτές χορηγούνται από το προβλεπόμενο για τους τακτικούς εκπαιδευτικούς όργανο και με την ίδια διαδικασία, με αποδοχές για όλο το χρόνο κατά τον οποίο ο εκπαιδευτικός μετέχει στις εν λόγω δραστηριότητες. Στο χρόνο αυτόν προστίθενται οι ημέρες που είναι αναγκαίες για τη μετάβαση και την επιστροφή του εκπαιδευτικού.</w:t>
      </w:r>
    </w:p>
    <w:p w:rsidR="008536DF" w:rsidRPr="00416950" w:rsidRDefault="008536DF" w:rsidP="001B37DA">
      <w:pPr>
        <w:autoSpaceDE w:val="0"/>
        <w:autoSpaceDN w:val="0"/>
        <w:spacing w:after="0" w:line="360" w:lineRule="auto"/>
        <w:jc w:val="both"/>
        <w:rPr>
          <w:sz w:val="24"/>
          <w:szCs w:val="24"/>
        </w:rPr>
      </w:pPr>
      <w:r w:rsidRPr="00416950">
        <w:rPr>
          <w:b/>
          <w:bCs/>
          <w:sz w:val="24"/>
          <w:szCs w:val="24"/>
        </w:rPr>
        <w:t xml:space="preserve">   2.</w:t>
      </w:r>
      <w:r w:rsidRPr="00416950">
        <w:rPr>
          <w:sz w:val="24"/>
          <w:szCs w:val="24"/>
        </w:rPr>
        <w:t xml:space="preserve"> Το άρθρο 60 του ν.3528/2007 (Α΄26), όπως έχει αντικατασταθεί με την παράγραφο 1 του άρθρου 5 του ν.4210/2013 (Α΄ 254), εφαρμόζεται και για τους  προσωρινούς αναπληρωτές εκπαιδευτικούς της πρωτοβάθμιας και δευτεροβάθμιας εκπαίδευσης. </w:t>
      </w:r>
    </w:p>
    <w:p w:rsidR="008536DF" w:rsidRPr="00416950" w:rsidRDefault="008536DF" w:rsidP="001B37DA">
      <w:pPr>
        <w:autoSpaceDE w:val="0"/>
        <w:autoSpaceDN w:val="0"/>
        <w:spacing w:after="0" w:line="360" w:lineRule="auto"/>
        <w:jc w:val="both"/>
        <w:rPr>
          <w:sz w:val="24"/>
          <w:szCs w:val="24"/>
        </w:rPr>
      </w:pPr>
    </w:p>
    <w:p w:rsidR="008536DF" w:rsidRPr="00416950" w:rsidRDefault="008536DF" w:rsidP="001B37DA">
      <w:pPr>
        <w:autoSpaceDE w:val="0"/>
        <w:autoSpaceDN w:val="0"/>
        <w:spacing w:after="0" w:line="360" w:lineRule="auto"/>
        <w:jc w:val="center"/>
        <w:rPr>
          <w:rFonts w:cs="Times New Roman"/>
          <w:b/>
          <w:bCs/>
          <w:sz w:val="24"/>
          <w:szCs w:val="24"/>
        </w:rPr>
      </w:pPr>
      <w:r w:rsidRPr="00416950">
        <w:rPr>
          <w:rFonts w:cs="Times New Roman"/>
          <w:b/>
          <w:bCs/>
          <w:sz w:val="24"/>
          <w:szCs w:val="24"/>
        </w:rPr>
        <w:t xml:space="preserve">Άρθρο </w:t>
      </w:r>
      <w:r>
        <w:rPr>
          <w:rFonts w:cs="Times New Roman"/>
          <w:b/>
          <w:bCs/>
          <w:sz w:val="24"/>
          <w:szCs w:val="24"/>
        </w:rPr>
        <w:t>34</w:t>
      </w:r>
    </w:p>
    <w:p w:rsidR="008536DF" w:rsidRPr="00416950" w:rsidRDefault="008536DF" w:rsidP="001B37DA">
      <w:pPr>
        <w:autoSpaceDE w:val="0"/>
        <w:autoSpaceDN w:val="0"/>
        <w:spacing w:after="0" w:line="360" w:lineRule="auto"/>
        <w:jc w:val="both"/>
        <w:rPr>
          <w:sz w:val="24"/>
          <w:szCs w:val="24"/>
        </w:rPr>
      </w:pPr>
      <w:r w:rsidRPr="00416950">
        <w:rPr>
          <w:sz w:val="24"/>
          <w:szCs w:val="24"/>
        </w:rPr>
        <w:t xml:space="preserve">       Καταργείται κάθε γενική ή ειδική διάταξη αντίθετη προς το περιεχόμενο των παραπάνω άρθρων ή ρυθμίζουσα με διαφορετικό τρόπο τα ίδια θέματα.</w:t>
      </w:r>
    </w:p>
    <w:p w:rsidR="008536DF" w:rsidRPr="00416950" w:rsidRDefault="008536DF" w:rsidP="001B37DA">
      <w:pPr>
        <w:autoSpaceDE w:val="0"/>
        <w:autoSpaceDN w:val="0"/>
        <w:spacing w:after="0" w:line="360" w:lineRule="auto"/>
        <w:jc w:val="both"/>
        <w:rPr>
          <w:rFonts w:cs="Times New Roman"/>
          <w:b/>
          <w:bCs/>
          <w:sz w:val="24"/>
          <w:szCs w:val="24"/>
          <w:u w:val="single"/>
        </w:rPr>
      </w:pPr>
    </w:p>
    <w:p w:rsidR="008536DF" w:rsidRPr="00416950" w:rsidRDefault="008536DF">
      <w:pPr>
        <w:rPr>
          <w:rFonts w:cs="Times New Roman"/>
          <w:sz w:val="24"/>
          <w:szCs w:val="24"/>
        </w:rPr>
      </w:pPr>
    </w:p>
    <w:sectPr w:rsidR="008536DF" w:rsidRPr="00416950" w:rsidSect="001461C1">
      <w:headerReference w:type="default" r:id="rId7"/>
      <w:footerReference w:type="even" r:id="rId8"/>
      <w:footerReference w:type="default" r:id="rId9"/>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E5" w:rsidRDefault="000F55E5" w:rsidP="001461C1">
      <w:pPr>
        <w:spacing w:after="0" w:line="240" w:lineRule="auto"/>
      </w:pPr>
      <w:r>
        <w:separator/>
      </w:r>
    </w:p>
  </w:endnote>
  <w:endnote w:type="continuationSeparator" w:id="0">
    <w:p w:rsidR="000F55E5" w:rsidRDefault="000F55E5" w:rsidP="0014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gHelveticaUCP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9D" w:rsidRDefault="00051A7D" w:rsidP="003348E2">
    <w:pPr>
      <w:pStyle w:val="a3"/>
      <w:framePr w:wrap="around" w:vAnchor="text" w:hAnchor="margin" w:xAlign="center" w:y="1"/>
      <w:rPr>
        <w:rStyle w:val="a4"/>
        <w:rFonts w:cs="Calibri"/>
      </w:rPr>
    </w:pPr>
    <w:r>
      <w:rPr>
        <w:rStyle w:val="a4"/>
        <w:rFonts w:cs="Calibri"/>
      </w:rPr>
      <w:fldChar w:fldCharType="begin"/>
    </w:r>
    <w:r w:rsidR="003B3E9D">
      <w:rPr>
        <w:rStyle w:val="a4"/>
        <w:rFonts w:cs="Calibri"/>
      </w:rPr>
      <w:instrText xml:space="preserve">PAGE  </w:instrText>
    </w:r>
    <w:r>
      <w:rPr>
        <w:rStyle w:val="a4"/>
        <w:rFonts w:cs="Calibri"/>
      </w:rPr>
      <w:fldChar w:fldCharType="end"/>
    </w:r>
  </w:p>
  <w:p w:rsidR="003B3E9D" w:rsidRDefault="003B3E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9D" w:rsidRDefault="00051A7D" w:rsidP="003348E2">
    <w:pPr>
      <w:pStyle w:val="a3"/>
      <w:framePr w:wrap="around" w:vAnchor="text" w:hAnchor="margin" w:xAlign="center" w:y="1"/>
      <w:rPr>
        <w:rStyle w:val="a4"/>
        <w:rFonts w:cs="Calibri"/>
      </w:rPr>
    </w:pPr>
    <w:r>
      <w:rPr>
        <w:rStyle w:val="a4"/>
        <w:rFonts w:cs="Calibri"/>
      </w:rPr>
      <w:fldChar w:fldCharType="begin"/>
    </w:r>
    <w:r w:rsidR="003B3E9D">
      <w:rPr>
        <w:rStyle w:val="a4"/>
        <w:rFonts w:cs="Calibri"/>
      </w:rPr>
      <w:instrText xml:space="preserve">PAGE  </w:instrText>
    </w:r>
    <w:r>
      <w:rPr>
        <w:rStyle w:val="a4"/>
        <w:rFonts w:cs="Calibri"/>
      </w:rPr>
      <w:fldChar w:fldCharType="separate"/>
    </w:r>
    <w:r w:rsidR="00F10CBF">
      <w:rPr>
        <w:rStyle w:val="a4"/>
        <w:rFonts w:cs="Calibri"/>
        <w:noProof/>
      </w:rPr>
      <w:t>2</w:t>
    </w:r>
    <w:r>
      <w:rPr>
        <w:rStyle w:val="a4"/>
        <w:rFonts w:cs="Calibri"/>
      </w:rPr>
      <w:fldChar w:fldCharType="end"/>
    </w:r>
  </w:p>
  <w:p w:rsidR="003B3E9D" w:rsidRDefault="003B3E9D">
    <w:pPr>
      <w:tabs>
        <w:tab w:val="center" w:pos="4152"/>
        <w:tab w:val="right" w:pos="8305"/>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E5" w:rsidRDefault="000F55E5" w:rsidP="001461C1">
      <w:pPr>
        <w:spacing w:after="0" w:line="240" w:lineRule="auto"/>
      </w:pPr>
      <w:r>
        <w:separator/>
      </w:r>
    </w:p>
  </w:footnote>
  <w:footnote w:type="continuationSeparator" w:id="0">
    <w:p w:rsidR="000F55E5" w:rsidRDefault="000F55E5" w:rsidP="0014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9D" w:rsidRDefault="003B3E9D">
    <w:pPr>
      <w:tabs>
        <w:tab w:val="center" w:pos="4152"/>
        <w:tab w:val="right" w:pos="8305"/>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461C1"/>
    <w:rsid w:val="00051A7D"/>
    <w:rsid w:val="000F55E5"/>
    <w:rsid w:val="001461C1"/>
    <w:rsid w:val="00164353"/>
    <w:rsid w:val="001B37DA"/>
    <w:rsid w:val="002B43ED"/>
    <w:rsid w:val="002C4FDA"/>
    <w:rsid w:val="002F1073"/>
    <w:rsid w:val="003348E2"/>
    <w:rsid w:val="003658E8"/>
    <w:rsid w:val="0039372F"/>
    <w:rsid w:val="003B3E9D"/>
    <w:rsid w:val="0041350B"/>
    <w:rsid w:val="00416950"/>
    <w:rsid w:val="00427DAF"/>
    <w:rsid w:val="005167F8"/>
    <w:rsid w:val="005B6762"/>
    <w:rsid w:val="00721CBD"/>
    <w:rsid w:val="007C7F19"/>
    <w:rsid w:val="007F6383"/>
    <w:rsid w:val="008536DF"/>
    <w:rsid w:val="008E22CA"/>
    <w:rsid w:val="009167FC"/>
    <w:rsid w:val="009E2D15"/>
    <w:rsid w:val="00AB7B23"/>
    <w:rsid w:val="00AC0985"/>
    <w:rsid w:val="00AE3E86"/>
    <w:rsid w:val="00B5361D"/>
    <w:rsid w:val="00B81964"/>
    <w:rsid w:val="00BD76A5"/>
    <w:rsid w:val="00C45446"/>
    <w:rsid w:val="00C57D27"/>
    <w:rsid w:val="00D21DA3"/>
    <w:rsid w:val="00D27BF5"/>
    <w:rsid w:val="00D9056A"/>
    <w:rsid w:val="00DE4F65"/>
    <w:rsid w:val="00E51BF5"/>
    <w:rsid w:val="00F10CBF"/>
    <w:rsid w:val="00F50570"/>
    <w:rsid w:val="00FF5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A5"/>
    <w:pPr>
      <w:widowControl w:val="0"/>
      <w:overflowPunct w:val="0"/>
      <w:adjustRightInd w:val="0"/>
      <w:spacing w:after="240" w:line="258" w:lineRule="auto"/>
    </w:pPr>
    <w:rPr>
      <w:rFonts w:cs="Calibri"/>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C7F19"/>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apple-converted-space">
    <w:name w:val="apple-converted-space"/>
    <w:basedOn w:val="a0"/>
    <w:uiPriority w:val="99"/>
    <w:rsid w:val="00AE3E86"/>
    <w:rPr>
      <w:rFonts w:cs="Times New Roman"/>
    </w:rPr>
  </w:style>
  <w:style w:type="paragraph" w:styleId="a3">
    <w:name w:val="footer"/>
    <w:basedOn w:val="a"/>
    <w:link w:val="Char"/>
    <w:uiPriority w:val="99"/>
    <w:rsid w:val="0039372F"/>
    <w:pPr>
      <w:tabs>
        <w:tab w:val="center" w:pos="4153"/>
        <w:tab w:val="right" w:pos="8306"/>
      </w:tabs>
    </w:pPr>
  </w:style>
  <w:style w:type="character" w:customStyle="1" w:styleId="Char">
    <w:name w:val="Υποσέλιδο Char"/>
    <w:basedOn w:val="a0"/>
    <w:link w:val="a3"/>
    <w:uiPriority w:val="99"/>
    <w:semiHidden/>
    <w:rsid w:val="00A97883"/>
    <w:rPr>
      <w:rFonts w:cs="Calibri"/>
      <w:kern w:val="28"/>
    </w:rPr>
  </w:style>
  <w:style w:type="character" w:styleId="a4">
    <w:name w:val="page number"/>
    <w:basedOn w:val="a0"/>
    <w:uiPriority w:val="99"/>
    <w:rsid w:val="0039372F"/>
    <w:rPr>
      <w:rFonts w:cs="Times New Roman"/>
    </w:rPr>
  </w:style>
  <w:style w:type="paragraph" w:customStyle="1" w:styleId="Standard">
    <w:name w:val="Standard"/>
    <w:rsid w:val="003B3E9D"/>
    <w:pPr>
      <w:suppressAutoHyphens/>
      <w:overflowPunct w:val="0"/>
      <w:autoSpaceDN w:val="0"/>
      <w:spacing w:after="240" w:line="256" w:lineRule="auto"/>
      <w:textAlignment w:val="baseline"/>
    </w:pPr>
    <w:rPr>
      <w:rFonts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A5"/>
    <w:pPr>
      <w:widowControl w:val="0"/>
      <w:overflowPunct w:val="0"/>
      <w:adjustRightInd w:val="0"/>
      <w:spacing w:after="240" w:line="258" w:lineRule="auto"/>
    </w:pPr>
    <w:rPr>
      <w:rFonts w:cs="Calibri"/>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C7F19"/>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apple-converted-space">
    <w:name w:val="apple-converted-space"/>
    <w:basedOn w:val="a0"/>
    <w:uiPriority w:val="99"/>
    <w:rsid w:val="00AE3E86"/>
    <w:rPr>
      <w:rFonts w:cs="Times New Roman"/>
    </w:rPr>
  </w:style>
  <w:style w:type="paragraph" w:styleId="a3">
    <w:name w:val="footer"/>
    <w:basedOn w:val="a"/>
    <w:link w:val="Char"/>
    <w:uiPriority w:val="99"/>
    <w:rsid w:val="0039372F"/>
    <w:pPr>
      <w:tabs>
        <w:tab w:val="center" w:pos="4153"/>
        <w:tab w:val="right" w:pos="8306"/>
      </w:tabs>
    </w:pPr>
  </w:style>
  <w:style w:type="character" w:customStyle="1" w:styleId="Char">
    <w:name w:val="Υποσέλιδο Char"/>
    <w:basedOn w:val="a0"/>
    <w:link w:val="a3"/>
    <w:uiPriority w:val="99"/>
    <w:semiHidden/>
    <w:rsid w:val="00A97883"/>
    <w:rPr>
      <w:rFonts w:cs="Calibri"/>
      <w:kern w:val="28"/>
    </w:rPr>
  </w:style>
  <w:style w:type="character" w:styleId="a4">
    <w:name w:val="page number"/>
    <w:basedOn w:val="a0"/>
    <w:uiPriority w:val="99"/>
    <w:rsid w:val="0039372F"/>
    <w:rPr>
      <w:rFonts w:cs="Times New Roman"/>
    </w:rPr>
  </w:style>
  <w:style w:type="paragraph" w:customStyle="1" w:styleId="Standard">
    <w:name w:val="Standard"/>
    <w:rsid w:val="003B3E9D"/>
    <w:pPr>
      <w:suppressAutoHyphens/>
      <w:overflowPunct w:val="0"/>
      <w:autoSpaceDN w:val="0"/>
      <w:spacing w:after="240" w:line="256" w:lineRule="auto"/>
      <w:textAlignment w:val="baseline"/>
    </w:pPr>
    <w:rPr>
      <w:rFonts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0722">
      <w:marLeft w:val="0"/>
      <w:marRight w:val="0"/>
      <w:marTop w:val="0"/>
      <w:marBottom w:val="0"/>
      <w:divBdr>
        <w:top w:val="none" w:sz="0" w:space="0" w:color="auto"/>
        <w:left w:val="none" w:sz="0" w:space="0" w:color="auto"/>
        <w:bottom w:val="none" w:sz="0" w:space="0" w:color="auto"/>
        <w:right w:val="none" w:sz="0" w:space="0" w:color="auto"/>
      </w:divBdr>
    </w:div>
    <w:div w:id="492530723">
      <w:marLeft w:val="0"/>
      <w:marRight w:val="0"/>
      <w:marTop w:val="0"/>
      <w:marBottom w:val="0"/>
      <w:divBdr>
        <w:top w:val="none" w:sz="0" w:space="0" w:color="auto"/>
        <w:left w:val="none" w:sz="0" w:space="0" w:color="auto"/>
        <w:bottom w:val="none" w:sz="0" w:space="0" w:color="auto"/>
        <w:right w:val="none" w:sz="0" w:space="0" w:color="auto"/>
      </w:divBdr>
    </w:div>
    <w:div w:id="492530724">
      <w:marLeft w:val="0"/>
      <w:marRight w:val="0"/>
      <w:marTop w:val="0"/>
      <w:marBottom w:val="0"/>
      <w:divBdr>
        <w:top w:val="none" w:sz="0" w:space="0" w:color="auto"/>
        <w:left w:val="none" w:sz="0" w:space="0" w:color="auto"/>
        <w:bottom w:val="none" w:sz="0" w:space="0" w:color="auto"/>
        <w:right w:val="none" w:sz="0" w:space="0" w:color="auto"/>
      </w:divBdr>
    </w:div>
    <w:div w:id="49253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12957</Words>
  <Characters>69973</Characters>
  <Application>Microsoft Office Word</Application>
  <DocSecurity>0</DocSecurity>
  <Lines>583</Lines>
  <Paragraphs>165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Άρθρο ……</vt:lpstr>
      <vt:lpstr>Άρθρο ……</vt:lpstr>
    </vt:vector>
  </TitlesOfParts>
  <Company>Hewlett-Packard</Company>
  <LinksUpToDate>false</LinksUpToDate>
  <CharactersWithSpaces>82765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Άρθρο ……</dc:title>
  <dc:creator>George the Great</dc:creator>
  <cp:lastModifiedBy>LITSA</cp:lastModifiedBy>
  <cp:revision>2</cp:revision>
  <dcterms:created xsi:type="dcterms:W3CDTF">2015-04-22T09:29:00Z</dcterms:created>
  <dcterms:modified xsi:type="dcterms:W3CDTF">2015-04-22T09:29:00Z</dcterms:modified>
</cp:coreProperties>
</file>