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810" w:rsidRPr="00384E96" w:rsidRDefault="00442810" w:rsidP="00384E96">
      <w:pPr>
        <w:spacing w:after="0" w:line="360" w:lineRule="auto"/>
        <w:rPr>
          <w:rFonts w:ascii="Times New Roman" w:hAnsi="Times New Roman"/>
          <w:b/>
          <w:color w:val="000000"/>
          <w:sz w:val="26"/>
          <w:szCs w:val="26"/>
        </w:rPr>
      </w:pPr>
    </w:p>
    <w:tbl>
      <w:tblPr>
        <w:tblW w:w="8287"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7"/>
      </w:tblGrid>
      <w:tr w:rsidR="00442810" w:rsidRPr="00384E96" w:rsidTr="004E0445">
        <w:trPr>
          <w:trHeight w:val="12982"/>
        </w:trPr>
        <w:tc>
          <w:tcPr>
            <w:tcW w:w="8287" w:type="dxa"/>
            <w:shd w:val="clear" w:color="auto" w:fill="auto"/>
          </w:tcPr>
          <w:p w:rsidR="00442810" w:rsidRPr="00384E96" w:rsidRDefault="00442810" w:rsidP="00384E96">
            <w:pPr>
              <w:spacing w:after="0" w:line="360" w:lineRule="auto"/>
              <w:rPr>
                <w:rFonts w:ascii="Times New Roman" w:hAnsi="Times New Roman"/>
                <w:b/>
                <w:sz w:val="26"/>
                <w:szCs w:val="26"/>
              </w:rPr>
            </w:pPr>
          </w:p>
          <w:p w:rsidR="00442810" w:rsidRPr="00384E96" w:rsidRDefault="004E0445" w:rsidP="00384E96">
            <w:pPr>
              <w:spacing w:after="0" w:line="360" w:lineRule="auto"/>
              <w:jc w:val="center"/>
              <w:rPr>
                <w:rFonts w:ascii="Times New Roman" w:hAnsi="Times New Roman"/>
                <w:b/>
                <w:sz w:val="26"/>
                <w:szCs w:val="26"/>
              </w:rPr>
            </w:pPr>
            <w:r w:rsidRPr="00384E96">
              <w:rPr>
                <w:rFonts w:ascii="Times New Roman" w:hAnsi="Times New Roman"/>
                <w:b/>
                <w:noProof/>
                <w:sz w:val="26"/>
                <w:szCs w:val="26"/>
                <w:lang w:eastAsia="el-GR"/>
              </w:rPr>
              <w:drawing>
                <wp:inline distT="0" distB="0" distL="0" distR="0">
                  <wp:extent cx="2874266" cy="841248"/>
                  <wp:effectExtent l="19050" t="0" r="2284" b="0"/>
                  <wp:docPr id="1" name="Εικόνα 4" descr="C:\Users\kliok\Desktop\TEL-logo-esee-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liok\Desktop\TEL-logo-esee-01 (2).jpg"/>
                          <pic:cNvPicPr>
                            <a:picLocks noChangeAspect="1" noChangeArrowheads="1"/>
                          </pic:cNvPicPr>
                        </pic:nvPicPr>
                        <pic:blipFill>
                          <a:blip r:embed="rId8" cstate="print"/>
                          <a:srcRect/>
                          <a:stretch>
                            <a:fillRect/>
                          </a:stretch>
                        </pic:blipFill>
                        <pic:spPr bwMode="auto">
                          <a:xfrm>
                            <a:off x="0" y="0"/>
                            <a:ext cx="2887699" cy="845179"/>
                          </a:xfrm>
                          <a:prstGeom prst="rect">
                            <a:avLst/>
                          </a:prstGeom>
                          <a:noFill/>
                          <a:ln w="9525">
                            <a:noFill/>
                            <a:miter lim="800000"/>
                            <a:headEnd/>
                            <a:tailEnd/>
                          </a:ln>
                        </pic:spPr>
                      </pic:pic>
                    </a:graphicData>
                  </a:graphic>
                </wp:inline>
              </w:drawing>
            </w:r>
          </w:p>
          <w:p w:rsidR="00442810" w:rsidRPr="00384E96" w:rsidRDefault="00BC384C" w:rsidP="00384E96">
            <w:pPr>
              <w:spacing w:after="0" w:line="360" w:lineRule="auto"/>
              <w:jc w:val="center"/>
              <w:rPr>
                <w:rFonts w:ascii="Times New Roman" w:hAnsi="Times New Roman"/>
                <w:b/>
                <w:sz w:val="26"/>
                <w:szCs w:val="26"/>
              </w:rPr>
            </w:pPr>
            <w:r w:rsidRPr="00384E96">
              <w:rPr>
                <w:rFonts w:ascii="Times New Roman" w:eastAsia="Times New Roman" w:hAnsi="Times New Roman"/>
                <w:b/>
                <w:sz w:val="26"/>
                <w:szCs w:val="26"/>
                <w:lang w:eastAsia="el-GR"/>
              </w:rPr>
              <w:br/>
            </w:r>
            <w:r w:rsidRPr="00384E96">
              <w:rPr>
                <w:rFonts w:ascii="Times New Roman" w:eastAsia="Times New Roman" w:hAnsi="Times New Roman"/>
                <w:b/>
                <w:sz w:val="26"/>
                <w:szCs w:val="26"/>
                <w:lang w:eastAsia="el-GR"/>
              </w:rPr>
              <w:br/>
            </w:r>
          </w:p>
          <w:p w:rsidR="004E0445" w:rsidRPr="00384E96" w:rsidRDefault="004E0445" w:rsidP="00384E96">
            <w:pPr>
              <w:spacing w:after="0" w:line="360" w:lineRule="auto"/>
              <w:jc w:val="center"/>
              <w:rPr>
                <w:rFonts w:ascii="Times New Roman" w:hAnsi="Times New Roman"/>
                <w:b/>
                <w:sz w:val="26"/>
                <w:szCs w:val="26"/>
              </w:rPr>
            </w:pPr>
          </w:p>
          <w:p w:rsidR="004E0445" w:rsidRPr="00384E96" w:rsidRDefault="004E0445" w:rsidP="00384E96">
            <w:pPr>
              <w:spacing w:after="0" w:line="360" w:lineRule="auto"/>
              <w:jc w:val="center"/>
              <w:rPr>
                <w:rFonts w:ascii="Times New Roman" w:hAnsi="Times New Roman"/>
                <w:b/>
                <w:sz w:val="26"/>
                <w:szCs w:val="26"/>
              </w:rPr>
            </w:pPr>
          </w:p>
          <w:p w:rsidR="00442810" w:rsidRPr="00507F02" w:rsidRDefault="004E0445" w:rsidP="00384E96">
            <w:pPr>
              <w:spacing w:after="0" w:line="360" w:lineRule="auto"/>
              <w:jc w:val="center"/>
              <w:rPr>
                <w:rFonts w:ascii="Times New Roman" w:hAnsi="Times New Roman"/>
                <w:b/>
                <w:color w:val="1F497D" w:themeColor="text2"/>
                <w:sz w:val="26"/>
                <w:szCs w:val="26"/>
              </w:rPr>
            </w:pPr>
            <w:r w:rsidRPr="00384E96">
              <w:rPr>
                <w:rFonts w:ascii="Times New Roman" w:hAnsi="Times New Roman"/>
                <w:b/>
                <w:color w:val="1F497D" w:themeColor="text2"/>
                <w:sz w:val="26"/>
                <w:szCs w:val="26"/>
              </w:rPr>
              <w:t>ΥΠΟΜΝΗΜΑ ΕΣΕΕ</w:t>
            </w:r>
          </w:p>
          <w:p w:rsidR="0021065A" w:rsidRPr="00384E96" w:rsidRDefault="0021065A" w:rsidP="00384E96">
            <w:pPr>
              <w:spacing w:after="0" w:line="360" w:lineRule="auto"/>
              <w:jc w:val="center"/>
              <w:rPr>
                <w:rFonts w:ascii="Times New Roman" w:hAnsi="Times New Roman"/>
                <w:b/>
                <w:color w:val="1F497D" w:themeColor="text2"/>
                <w:sz w:val="26"/>
                <w:szCs w:val="26"/>
              </w:rPr>
            </w:pPr>
            <w:r w:rsidRPr="00384E96">
              <w:rPr>
                <w:rFonts w:ascii="Times New Roman" w:hAnsi="Times New Roman"/>
                <w:b/>
                <w:color w:val="1F497D" w:themeColor="text2"/>
                <w:sz w:val="26"/>
                <w:szCs w:val="26"/>
              </w:rPr>
              <w:t>ΕΠΙ ΕΜΠΟΡΙΚΩΝ ΘΕΜΑΤΩΝ</w:t>
            </w:r>
          </w:p>
          <w:p w:rsidR="00442810" w:rsidRPr="00384E96" w:rsidRDefault="00442810" w:rsidP="00384E96">
            <w:pPr>
              <w:spacing w:after="0" w:line="360" w:lineRule="auto"/>
              <w:jc w:val="center"/>
              <w:rPr>
                <w:rFonts w:ascii="Times New Roman" w:hAnsi="Times New Roman"/>
                <w:b/>
                <w:sz w:val="26"/>
                <w:szCs w:val="26"/>
              </w:rPr>
            </w:pPr>
          </w:p>
          <w:p w:rsidR="00442810" w:rsidRPr="00384E96" w:rsidRDefault="00442810" w:rsidP="00384E96">
            <w:pPr>
              <w:spacing w:after="0" w:line="360" w:lineRule="auto"/>
              <w:jc w:val="center"/>
              <w:rPr>
                <w:rFonts w:ascii="Times New Roman" w:hAnsi="Times New Roman"/>
                <w:b/>
                <w:sz w:val="26"/>
                <w:szCs w:val="26"/>
              </w:rPr>
            </w:pPr>
          </w:p>
          <w:p w:rsidR="00442810" w:rsidRPr="00384E96" w:rsidRDefault="00442810" w:rsidP="00384E96">
            <w:pPr>
              <w:spacing w:after="0" w:line="360" w:lineRule="auto"/>
              <w:jc w:val="center"/>
              <w:rPr>
                <w:rFonts w:ascii="Times New Roman" w:hAnsi="Times New Roman"/>
                <w:b/>
                <w:sz w:val="26"/>
                <w:szCs w:val="26"/>
              </w:rPr>
            </w:pPr>
          </w:p>
          <w:p w:rsidR="00442810" w:rsidRPr="00384E96" w:rsidRDefault="00442810" w:rsidP="00384E96">
            <w:pPr>
              <w:spacing w:after="0" w:line="360" w:lineRule="auto"/>
              <w:rPr>
                <w:rFonts w:ascii="Times New Roman" w:hAnsi="Times New Roman"/>
                <w:b/>
                <w:sz w:val="26"/>
                <w:szCs w:val="26"/>
              </w:rPr>
            </w:pPr>
          </w:p>
          <w:p w:rsidR="00442810" w:rsidRDefault="00442810" w:rsidP="00384E96">
            <w:pPr>
              <w:spacing w:after="0" w:line="360" w:lineRule="auto"/>
              <w:rPr>
                <w:rFonts w:ascii="Times New Roman" w:hAnsi="Times New Roman"/>
                <w:b/>
                <w:sz w:val="26"/>
                <w:szCs w:val="26"/>
              </w:rPr>
            </w:pPr>
          </w:p>
          <w:p w:rsidR="00507F02" w:rsidRDefault="00507F02" w:rsidP="00384E96">
            <w:pPr>
              <w:spacing w:after="0" w:line="360" w:lineRule="auto"/>
              <w:rPr>
                <w:rFonts w:ascii="Times New Roman" w:hAnsi="Times New Roman"/>
                <w:b/>
                <w:sz w:val="26"/>
                <w:szCs w:val="26"/>
              </w:rPr>
            </w:pPr>
          </w:p>
          <w:p w:rsidR="00507F02" w:rsidRDefault="00507F02" w:rsidP="00384E96">
            <w:pPr>
              <w:spacing w:after="0" w:line="360" w:lineRule="auto"/>
              <w:rPr>
                <w:rFonts w:ascii="Times New Roman" w:hAnsi="Times New Roman"/>
                <w:b/>
                <w:sz w:val="26"/>
                <w:szCs w:val="26"/>
              </w:rPr>
            </w:pPr>
          </w:p>
          <w:p w:rsidR="00507F02" w:rsidRDefault="00507F02" w:rsidP="00384E96">
            <w:pPr>
              <w:spacing w:after="0" w:line="360" w:lineRule="auto"/>
              <w:rPr>
                <w:rFonts w:ascii="Times New Roman" w:hAnsi="Times New Roman"/>
                <w:b/>
                <w:sz w:val="26"/>
                <w:szCs w:val="26"/>
              </w:rPr>
            </w:pPr>
          </w:p>
          <w:p w:rsidR="00507F02" w:rsidRDefault="00507F02" w:rsidP="00384E96">
            <w:pPr>
              <w:spacing w:after="0" w:line="360" w:lineRule="auto"/>
              <w:rPr>
                <w:rFonts w:ascii="Times New Roman" w:hAnsi="Times New Roman"/>
                <w:b/>
                <w:sz w:val="26"/>
                <w:szCs w:val="26"/>
              </w:rPr>
            </w:pPr>
          </w:p>
          <w:p w:rsidR="00507F02" w:rsidRDefault="00507F02" w:rsidP="00384E96">
            <w:pPr>
              <w:spacing w:after="0" w:line="360" w:lineRule="auto"/>
              <w:rPr>
                <w:rFonts w:ascii="Times New Roman" w:hAnsi="Times New Roman"/>
                <w:b/>
                <w:sz w:val="26"/>
                <w:szCs w:val="26"/>
              </w:rPr>
            </w:pPr>
          </w:p>
          <w:p w:rsidR="00507F02" w:rsidRPr="00384E96" w:rsidRDefault="00507F02" w:rsidP="00384E96">
            <w:pPr>
              <w:spacing w:after="0" w:line="360" w:lineRule="auto"/>
              <w:rPr>
                <w:rFonts w:ascii="Times New Roman" w:hAnsi="Times New Roman"/>
                <w:b/>
                <w:sz w:val="26"/>
                <w:szCs w:val="26"/>
              </w:rPr>
            </w:pPr>
          </w:p>
          <w:p w:rsidR="00442810" w:rsidRPr="00384E96" w:rsidRDefault="00442810" w:rsidP="00384E96">
            <w:pPr>
              <w:spacing w:after="0" w:line="360" w:lineRule="auto"/>
              <w:rPr>
                <w:rFonts w:ascii="Times New Roman" w:hAnsi="Times New Roman"/>
                <w:b/>
                <w:sz w:val="26"/>
                <w:szCs w:val="26"/>
              </w:rPr>
            </w:pPr>
          </w:p>
          <w:p w:rsidR="004F2C7F" w:rsidRPr="00384E96" w:rsidRDefault="004F2C7F" w:rsidP="00384E96">
            <w:pPr>
              <w:spacing w:after="0" w:line="360" w:lineRule="auto"/>
              <w:rPr>
                <w:rFonts w:ascii="Times New Roman" w:hAnsi="Times New Roman"/>
                <w:b/>
                <w:sz w:val="26"/>
                <w:szCs w:val="26"/>
              </w:rPr>
            </w:pPr>
          </w:p>
          <w:p w:rsidR="004E0445" w:rsidRPr="00384E96" w:rsidRDefault="004E0445" w:rsidP="00384E96">
            <w:pPr>
              <w:spacing w:after="0" w:line="360" w:lineRule="auto"/>
              <w:rPr>
                <w:rFonts w:ascii="Times New Roman" w:hAnsi="Times New Roman"/>
                <w:b/>
                <w:sz w:val="26"/>
                <w:szCs w:val="26"/>
              </w:rPr>
            </w:pPr>
          </w:p>
          <w:p w:rsidR="00442810" w:rsidRPr="00384E96" w:rsidRDefault="005F59CD" w:rsidP="00384E96">
            <w:pPr>
              <w:spacing w:after="0" w:line="360" w:lineRule="auto"/>
              <w:jc w:val="center"/>
              <w:rPr>
                <w:rFonts w:ascii="Times New Roman" w:hAnsi="Times New Roman"/>
                <w:b/>
                <w:color w:val="1F497D" w:themeColor="text2"/>
                <w:sz w:val="26"/>
                <w:szCs w:val="26"/>
              </w:rPr>
            </w:pPr>
            <w:r w:rsidRPr="00384E96">
              <w:rPr>
                <w:rFonts w:ascii="Times New Roman" w:hAnsi="Times New Roman"/>
                <w:b/>
                <w:color w:val="1F497D" w:themeColor="text2"/>
                <w:sz w:val="26"/>
                <w:szCs w:val="26"/>
              </w:rPr>
              <w:t>Αθήνα,</w:t>
            </w:r>
            <w:r w:rsidRPr="00507F02">
              <w:rPr>
                <w:rFonts w:ascii="Times New Roman" w:hAnsi="Times New Roman"/>
                <w:b/>
                <w:color w:val="1F497D" w:themeColor="text2"/>
                <w:sz w:val="26"/>
                <w:szCs w:val="26"/>
              </w:rPr>
              <w:t xml:space="preserve"> </w:t>
            </w:r>
            <w:r w:rsidR="0021065A" w:rsidRPr="00384E96">
              <w:rPr>
                <w:rFonts w:ascii="Times New Roman" w:hAnsi="Times New Roman"/>
                <w:b/>
                <w:color w:val="1F497D" w:themeColor="text2"/>
                <w:sz w:val="26"/>
                <w:szCs w:val="26"/>
              </w:rPr>
              <w:t>Ιανουάριος 2018</w:t>
            </w:r>
          </w:p>
          <w:p w:rsidR="00442810" w:rsidRPr="00384E96" w:rsidRDefault="00442810" w:rsidP="00384E96">
            <w:pPr>
              <w:spacing w:after="0" w:line="360" w:lineRule="auto"/>
              <w:rPr>
                <w:rFonts w:ascii="Times New Roman" w:hAnsi="Times New Roman"/>
                <w:b/>
                <w:sz w:val="26"/>
                <w:szCs w:val="26"/>
              </w:rPr>
            </w:pPr>
          </w:p>
          <w:p w:rsidR="00442810" w:rsidRPr="00384E96" w:rsidRDefault="00442810" w:rsidP="00384E96">
            <w:pPr>
              <w:spacing w:after="0" w:line="360" w:lineRule="auto"/>
              <w:rPr>
                <w:rFonts w:ascii="Times New Roman" w:hAnsi="Times New Roman"/>
                <w:b/>
                <w:sz w:val="26"/>
                <w:szCs w:val="26"/>
              </w:rPr>
            </w:pPr>
          </w:p>
        </w:tc>
      </w:tr>
    </w:tbl>
    <w:p w:rsidR="003D0C0C" w:rsidRPr="00384E96" w:rsidRDefault="003D0C0C" w:rsidP="00384E96">
      <w:pPr>
        <w:spacing w:after="0" w:line="360" w:lineRule="auto"/>
        <w:rPr>
          <w:rFonts w:ascii="Times New Roman" w:hAnsi="Times New Roman"/>
          <w:b/>
          <w:color w:val="365F91" w:themeColor="accent1" w:themeShade="BF"/>
          <w:sz w:val="26"/>
          <w:szCs w:val="26"/>
        </w:rPr>
      </w:pPr>
    </w:p>
    <w:p w:rsidR="00C22A8B" w:rsidRPr="00384E96" w:rsidRDefault="00C22A8B" w:rsidP="00384E96">
      <w:pPr>
        <w:spacing w:after="0" w:line="360" w:lineRule="auto"/>
        <w:jc w:val="center"/>
        <w:rPr>
          <w:rFonts w:ascii="Times New Roman" w:hAnsi="Times New Roman"/>
          <w:b/>
          <w:sz w:val="26"/>
          <w:szCs w:val="26"/>
          <w:u w:val="single"/>
          <w:lang w:val="en-GB"/>
        </w:rPr>
      </w:pPr>
      <w:r w:rsidRPr="00384E96">
        <w:rPr>
          <w:rFonts w:ascii="Times New Roman" w:hAnsi="Times New Roman"/>
          <w:b/>
          <w:sz w:val="26"/>
          <w:szCs w:val="26"/>
          <w:u w:val="single"/>
        </w:rPr>
        <w:lastRenderedPageBreak/>
        <w:t>ΣΥΓΚΡΙΤΙΚΟ</w:t>
      </w:r>
      <w:r w:rsidR="00507F02">
        <w:rPr>
          <w:rFonts w:ascii="Times New Roman" w:hAnsi="Times New Roman"/>
          <w:b/>
          <w:sz w:val="26"/>
          <w:szCs w:val="26"/>
          <w:u w:val="single"/>
          <w:lang w:val="en-GB"/>
        </w:rPr>
        <w:t xml:space="preserve"> Y</w:t>
      </w:r>
      <w:r w:rsidR="00507F02">
        <w:rPr>
          <w:rFonts w:ascii="Times New Roman" w:hAnsi="Times New Roman"/>
          <w:b/>
          <w:sz w:val="26"/>
          <w:szCs w:val="26"/>
          <w:u w:val="single"/>
        </w:rPr>
        <w:t>Π</w:t>
      </w:r>
      <w:r w:rsidRPr="00384E96">
        <w:rPr>
          <w:rFonts w:ascii="Times New Roman" w:hAnsi="Times New Roman"/>
          <w:b/>
          <w:sz w:val="26"/>
          <w:szCs w:val="26"/>
          <w:u w:val="single"/>
          <w:lang w:val="en-GB"/>
        </w:rPr>
        <w:t xml:space="preserve">OMNHMA </w:t>
      </w:r>
      <w:r w:rsidRPr="00384E96">
        <w:rPr>
          <w:rFonts w:ascii="Times New Roman" w:hAnsi="Times New Roman"/>
          <w:b/>
          <w:sz w:val="26"/>
          <w:szCs w:val="26"/>
          <w:u w:val="single"/>
        </w:rPr>
        <w:t>ΕΜΠΟΡΙΚΟ</w:t>
      </w:r>
      <w:r w:rsidRPr="00384E96">
        <w:rPr>
          <w:rFonts w:ascii="Times New Roman" w:hAnsi="Times New Roman"/>
          <w:b/>
          <w:sz w:val="26"/>
          <w:szCs w:val="26"/>
          <w:u w:val="single"/>
          <w:lang w:val="en-GB"/>
        </w:rPr>
        <w:t>Y</w:t>
      </w:r>
      <w:r w:rsidRPr="00384E96">
        <w:rPr>
          <w:rFonts w:ascii="Times New Roman" w:hAnsi="Times New Roman"/>
          <w:b/>
          <w:sz w:val="26"/>
          <w:szCs w:val="26"/>
          <w:u w:val="single"/>
        </w:rPr>
        <w:t xml:space="preserve"> ΠΛΑΙΣΙΟ</w:t>
      </w:r>
      <w:r w:rsidRPr="00384E96">
        <w:rPr>
          <w:rFonts w:ascii="Times New Roman" w:hAnsi="Times New Roman"/>
          <w:b/>
          <w:sz w:val="26"/>
          <w:szCs w:val="26"/>
          <w:u w:val="single"/>
          <w:lang w:val="en-GB"/>
        </w:rPr>
        <w:t>Y</w:t>
      </w:r>
    </w:p>
    <w:p w:rsidR="00C22A8B" w:rsidRPr="00384E96" w:rsidRDefault="00C22A8B" w:rsidP="00384E96">
      <w:pPr>
        <w:spacing w:after="0" w:line="360" w:lineRule="auto"/>
        <w:rPr>
          <w:rFonts w:ascii="Times New Roman" w:hAnsi="Times New Roman"/>
          <w:b/>
          <w:sz w:val="26"/>
          <w:szCs w:val="26"/>
          <w:u w:val="single"/>
        </w:rPr>
      </w:pPr>
    </w:p>
    <w:p w:rsidR="00C22A8B" w:rsidRPr="00384E96" w:rsidRDefault="00C22A8B" w:rsidP="00507F02">
      <w:pPr>
        <w:pStyle w:val="a3"/>
        <w:numPr>
          <w:ilvl w:val="0"/>
          <w:numId w:val="27"/>
        </w:numPr>
        <w:spacing w:after="0" w:line="240" w:lineRule="auto"/>
        <w:contextualSpacing w:val="0"/>
        <w:jc w:val="both"/>
        <w:rPr>
          <w:rFonts w:ascii="Times New Roman" w:hAnsi="Times New Roman" w:cs="Times New Roman"/>
          <w:b/>
          <w:sz w:val="26"/>
          <w:szCs w:val="26"/>
          <w:u w:val="single"/>
        </w:rPr>
      </w:pPr>
      <w:r w:rsidRPr="00384E96">
        <w:rPr>
          <w:rFonts w:ascii="Times New Roman" w:hAnsi="Times New Roman" w:cs="Times New Roman"/>
          <w:b/>
          <w:sz w:val="26"/>
          <w:szCs w:val="26"/>
          <w:u w:val="single"/>
        </w:rPr>
        <w:t>Εκπτώσεις – προσφορές – προωθητικές ενέργειες</w:t>
      </w:r>
    </w:p>
    <w:p w:rsidR="00C22A8B" w:rsidRPr="00384E96" w:rsidRDefault="00C22A8B" w:rsidP="00507F02">
      <w:pPr>
        <w:spacing w:after="0" w:line="240" w:lineRule="auto"/>
        <w:jc w:val="both"/>
        <w:rPr>
          <w:rFonts w:ascii="Times New Roman" w:hAnsi="Times New Roman"/>
          <w:sz w:val="26"/>
          <w:szCs w:val="26"/>
        </w:rPr>
      </w:pPr>
      <w:r w:rsidRPr="00384E96">
        <w:rPr>
          <w:rFonts w:ascii="Times New Roman" w:hAnsi="Times New Roman"/>
          <w:sz w:val="26"/>
          <w:szCs w:val="26"/>
        </w:rPr>
        <w:t>Με το άρθρο 15 του ν. 4177/2013 επήλθαν σημαντικές αλλαγές στην διενέργεια εκπτώσεων και προσφορών, με σημαντικότερη την εισαγωγή των ενδιάμεσων εκπτωτικών περιόδων και την ουσιαστική κατάργηση της υποχρέωσης αναγγελίας των προσφορών στους τοπικούς Εμπορικούς Συλλόγους.  Ακολούθως, με την υποπαράγραφο ΣΤ5 παράγραφος 2</w:t>
      </w:r>
      <w:r w:rsidRPr="00384E96">
        <w:rPr>
          <w:rFonts w:ascii="Times New Roman" w:hAnsi="Times New Roman"/>
          <w:sz w:val="26"/>
          <w:szCs w:val="26"/>
          <w:vertAlign w:val="superscript"/>
        </w:rPr>
        <w:t>α</w:t>
      </w:r>
      <w:r w:rsidRPr="00384E96">
        <w:rPr>
          <w:rFonts w:ascii="Times New Roman" w:hAnsi="Times New Roman"/>
          <w:sz w:val="26"/>
          <w:szCs w:val="26"/>
        </w:rPr>
        <w:t xml:space="preserve"> του άρθρου πρώτου ν. 4254/2014, δόθηκε το δικαίωμα στον Υπουργό να ρυθμίσει με απόφασή του εξ’ αρχής το πλαίσιο εκπτώσεων – προσφορών και προωθητικών ενεργειών. </w:t>
      </w:r>
    </w:p>
    <w:p w:rsidR="00C22A8B" w:rsidRPr="00384E96" w:rsidRDefault="00C22A8B" w:rsidP="00507F02">
      <w:pPr>
        <w:spacing w:after="0" w:line="240" w:lineRule="auto"/>
        <w:jc w:val="both"/>
        <w:rPr>
          <w:rFonts w:ascii="Times New Roman" w:hAnsi="Times New Roman"/>
          <w:sz w:val="26"/>
          <w:szCs w:val="26"/>
        </w:rPr>
      </w:pPr>
      <w:r w:rsidRPr="00384E96">
        <w:rPr>
          <w:rFonts w:ascii="Times New Roman" w:hAnsi="Times New Roman"/>
          <w:sz w:val="26"/>
          <w:szCs w:val="26"/>
        </w:rPr>
        <w:t>Σε εκτέλεση της διάταξης αυτής εκδόθηκε η Υπουργική Απόφ</w:t>
      </w:r>
      <w:r w:rsidR="00FA1988">
        <w:rPr>
          <w:rFonts w:ascii="Times New Roman" w:hAnsi="Times New Roman"/>
          <w:sz w:val="26"/>
          <w:szCs w:val="26"/>
        </w:rPr>
        <w:t>αση 56885/10-11-2014</w:t>
      </w:r>
      <w:r w:rsidRPr="00384E96">
        <w:rPr>
          <w:rFonts w:ascii="Times New Roman" w:hAnsi="Times New Roman"/>
          <w:sz w:val="26"/>
          <w:szCs w:val="26"/>
        </w:rPr>
        <w:t xml:space="preserve"> του Υφυπουργού Ανάπτυξης &amp; Ανταγωνιστικότητας, με κύριο χαρακτηριστικό την διατήρηση των ενδιάμεσων εκπτωτικών περιόδων και την απελευθέρωση λίγο – πολύ όλων των άλλων πρακτικών με μόνη προϋπόθεση τον περιορισμό της ποσότητας των προσφερόμενων ειδών στο 50% του δυναμικού του καταστήματος. Η ΕΣΕΕ, τόσο μεμονωμένα, όσο και στο πλαίσιο της Ομάδας Εργασίας των φορέων και της Γενικής Γραμματείας Εμπορίου για την επεξεργασία σχεδίου του εν λόγω Κώδικα, δεν είχε προτείνει τα παραπάνω.  Η Υπουργική Απόφαση που τελικά εκδόθηκε απείχε έτη φωτός από την πρόταση, στην οποία συναινετικά και με ελάχιστες διαφωνίες κατέληξαν οι φορείς της αγοράς που μετείχαν στην μακρά και εκτεταμένη διαβούλευση.</w:t>
      </w:r>
    </w:p>
    <w:p w:rsidR="00C22A8B" w:rsidRPr="00384E96" w:rsidRDefault="00C22A8B" w:rsidP="00507F02">
      <w:pPr>
        <w:autoSpaceDE w:val="0"/>
        <w:autoSpaceDN w:val="0"/>
        <w:adjustRightInd w:val="0"/>
        <w:spacing w:after="0" w:line="240" w:lineRule="auto"/>
        <w:jc w:val="both"/>
        <w:rPr>
          <w:rFonts w:ascii="Times New Roman" w:hAnsi="Times New Roman"/>
          <w:sz w:val="26"/>
          <w:szCs w:val="26"/>
        </w:rPr>
      </w:pPr>
      <w:r w:rsidRPr="00384E96">
        <w:rPr>
          <w:rFonts w:ascii="Times New Roman" w:hAnsi="Times New Roman"/>
          <w:sz w:val="26"/>
          <w:szCs w:val="26"/>
        </w:rPr>
        <w:t>Η ΕΣΕΕ επαναφέρει την πρότασή της που κατα</w:t>
      </w:r>
      <w:r w:rsidR="005F59CD" w:rsidRPr="00384E96">
        <w:rPr>
          <w:rFonts w:ascii="Times New Roman" w:hAnsi="Times New Roman"/>
          <w:sz w:val="26"/>
          <w:szCs w:val="26"/>
        </w:rPr>
        <w:t>τέθηκε στην Επιτροπή</w:t>
      </w:r>
      <w:r w:rsidRPr="00384E96">
        <w:rPr>
          <w:rFonts w:ascii="Times New Roman" w:hAnsi="Times New Roman"/>
          <w:sz w:val="26"/>
          <w:szCs w:val="26"/>
        </w:rPr>
        <w:t xml:space="preserve"> και η οποία έχει ως εξής:</w:t>
      </w:r>
    </w:p>
    <w:p w:rsidR="00C22A8B" w:rsidRPr="00384E96" w:rsidRDefault="00C22A8B" w:rsidP="00507F02">
      <w:pPr>
        <w:pStyle w:val="a3"/>
        <w:numPr>
          <w:ilvl w:val="0"/>
          <w:numId w:val="20"/>
        </w:numPr>
        <w:spacing w:after="0" w:line="240" w:lineRule="auto"/>
        <w:contextualSpacing w:val="0"/>
        <w:jc w:val="both"/>
        <w:rPr>
          <w:rFonts w:ascii="Times New Roman" w:hAnsi="Times New Roman" w:cs="Times New Roman"/>
          <w:sz w:val="26"/>
          <w:szCs w:val="26"/>
        </w:rPr>
      </w:pPr>
      <w:r w:rsidRPr="00384E96">
        <w:rPr>
          <w:rFonts w:ascii="Times New Roman" w:hAnsi="Times New Roman" w:cs="Times New Roman"/>
          <w:sz w:val="26"/>
          <w:szCs w:val="26"/>
        </w:rPr>
        <w:t xml:space="preserve">Να καταργηθούν οι ενδιάμεσες εκπτωτικές περίοδοι και να διατηρηθούν οι τακτικές εκπτώσεις ως έχουν (Ιανουάριος – Φεβρουάριος και Ιούλιος – Αύγουστος).  Η διπλή διαγραμμένη τιμή να επιφυλάσσεται μόνο για τις εκπτώσεις. </w:t>
      </w:r>
    </w:p>
    <w:p w:rsidR="00C22A8B" w:rsidRPr="00384E96" w:rsidRDefault="00C22A8B" w:rsidP="00507F02">
      <w:pPr>
        <w:pStyle w:val="a3"/>
        <w:numPr>
          <w:ilvl w:val="0"/>
          <w:numId w:val="20"/>
        </w:numPr>
        <w:spacing w:after="0" w:line="240" w:lineRule="auto"/>
        <w:contextualSpacing w:val="0"/>
        <w:jc w:val="both"/>
        <w:rPr>
          <w:rFonts w:ascii="Times New Roman" w:hAnsi="Times New Roman" w:cs="Times New Roman"/>
          <w:sz w:val="26"/>
          <w:szCs w:val="26"/>
        </w:rPr>
      </w:pPr>
      <w:r w:rsidRPr="00384E96">
        <w:rPr>
          <w:rFonts w:ascii="Times New Roman" w:hAnsi="Times New Roman" w:cs="Times New Roman"/>
          <w:sz w:val="26"/>
          <w:szCs w:val="26"/>
        </w:rPr>
        <w:t xml:space="preserve">Οι προσφορές και οι προωθητικές ενέργειες να εννοούνται ως ενιαία ενότητα.  Να δίνεται το δικαίωμα δύο 10ημέρων προσφορών και προωθητικών ενεργειών το χρόνο, που θα τα χρησιμοποιεί η κάθε επιχείρηση κατά το δοκούν.  Οι προσφορές και προωθητικές ενέργειες θα αφορούν το πολύ στο 1/3 του συνόλου των ειδών.  Από τον κανόνα αυτό να εξαιρούνται οι </w:t>
      </w:r>
      <w:r w:rsidRPr="00384E96">
        <w:rPr>
          <w:rFonts w:ascii="Times New Roman" w:hAnsi="Times New Roman" w:cs="Times New Roman"/>
          <w:sz w:val="26"/>
          <w:szCs w:val="26"/>
          <w:lang w:val="en-US"/>
        </w:rPr>
        <w:t>loyalty</w:t>
      </w:r>
      <w:r w:rsidRPr="00384E96">
        <w:rPr>
          <w:rFonts w:ascii="Times New Roman" w:hAnsi="Times New Roman" w:cs="Times New Roman"/>
          <w:sz w:val="26"/>
          <w:szCs w:val="26"/>
        </w:rPr>
        <w:t xml:space="preserve"> </w:t>
      </w:r>
      <w:r w:rsidRPr="00384E96">
        <w:rPr>
          <w:rFonts w:ascii="Times New Roman" w:hAnsi="Times New Roman" w:cs="Times New Roman"/>
          <w:sz w:val="26"/>
          <w:szCs w:val="26"/>
          <w:lang w:val="en-US"/>
        </w:rPr>
        <w:t>cards</w:t>
      </w:r>
      <w:r w:rsidRPr="00384E96">
        <w:rPr>
          <w:rFonts w:ascii="Times New Roman" w:hAnsi="Times New Roman" w:cs="Times New Roman"/>
          <w:sz w:val="26"/>
          <w:szCs w:val="26"/>
        </w:rPr>
        <w:t>, οι οποίες όμως δεν θα μπορούν να χρησιμοποιούνται για εκπτώσεις με την έκδοσή τους.</w:t>
      </w:r>
    </w:p>
    <w:p w:rsidR="00C22A8B" w:rsidRPr="00384E96" w:rsidRDefault="00C22A8B" w:rsidP="00507F02">
      <w:pPr>
        <w:pStyle w:val="a3"/>
        <w:numPr>
          <w:ilvl w:val="0"/>
          <w:numId w:val="20"/>
        </w:numPr>
        <w:spacing w:after="0" w:line="240" w:lineRule="auto"/>
        <w:contextualSpacing w:val="0"/>
        <w:jc w:val="both"/>
        <w:rPr>
          <w:rFonts w:ascii="Times New Roman" w:hAnsi="Times New Roman" w:cs="Times New Roman"/>
          <w:sz w:val="26"/>
          <w:szCs w:val="26"/>
        </w:rPr>
      </w:pPr>
      <w:r w:rsidRPr="00384E96">
        <w:rPr>
          <w:rFonts w:ascii="Times New Roman" w:hAnsi="Times New Roman" w:cs="Times New Roman"/>
          <w:sz w:val="26"/>
          <w:szCs w:val="26"/>
        </w:rPr>
        <w:t>Οι προσφορές και οι προωθητικές ενέργειες ολοκληρώνονται τουλάχιστον 30 ημέρες πριν από τις εκπτώσεις.</w:t>
      </w:r>
    </w:p>
    <w:p w:rsidR="00C22A8B" w:rsidRPr="00384E96" w:rsidRDefault="00C22A8B" w:rsidP="00507F02">
      <w:pPr>
        <w:pStyle w:val="a3"/>
        <w:numPr>
          <w:ilvl w:val="0"/>
          <w:numId w:val="20"/>
        </w:numPr>
        <w:spacing w:after="0" w:line="240" w:lineRule="auto"/>
        <w:contextualSpacing w:val="0"/>
        <w:jc w:val="both"/>
        <w:rPr>
          <w:rFonts w:ascii="Times New Roman" w:hAnsi="Times New Roman" w:cs="Times New Roman"/>
          <w:sz w:val="26"/>
          <w:szCs w:val="26"/>
        </w:rPr>
      </w:pPr>
      <w:r w:rsidRPr="00384E96">
        <w:rPr>
          <w:rFonts w:ascii="Times New Roman" w:hAnsi="Times New Roman" w:cs="Times New Roman"/>
          <w:sz w:val="26"/>
          <w:szCs w:val="26"/>
        </w:rPr>
        <w:t>Εισάγεται η τιμή γνωριμίας προϊόντος, για περίοδο που δεν θα ξεπερνάει τις 2 εβδομάδες.</w:t>
      </w:r>
    </w:p>
    <w:p w:rsidR="00C22A8B" w:rsidRPr="00384E96" w:rsidRDefault="00C22A8B" w:rsidP="00507F02">
      <w:pPr>
        <w:pStyle w:val="a3"/>
        <w:numPr>
          <w:ilvl w:val="0"/>
          <w:numId w:val="20"/>
        </w:numPr>
        <w:spacing w:after="0" w:line="240" w:lineRule="auto"/>
        <w:contextualSpacing w:val="0"/>
        <w:jc w:val="both"/>
        <w:rPr>
          <w:rFonts w:ascii="Times New Roman" w:hAnsi="Times New Roman" w:cs="Times New Roman"/>
          <w:sz w:val="26"/>
          <w:szCs w:val="26"/>
        </w:rPr>
      </w:pPr>
      <w:r w:rsidRPr="00384E96">
        <w:rPr>
          <w:rFonts w:ascii="Times New Roman" w:hAnsi="Times New Roman" w:cs="Times New Roman"/>
          <w:sz w:val="26"/>
          <w:szCs w:val="26"/>
        </w:rPr>
        <w:t xml:space="preserve">Εισάγεται το δικαίωμα κάθε επιχείρησης να έχει «γωνία </w:t>
      </w:r>
      <w:r w:rsidRPr="00384E96">
        <w:rPr>
          <w:rFonts w:ascii="Times New Roman" w:hAnsi="Times New Roman" w:cs="Times New Roman"/>
          <w:sz w:val="26"/>
          <w:szCs w:val="26"/>
          <w:lang w:val="en-US"/>
        </w:rPr>
        <w:t>stock</w:t>
      </w:r>
      <w:r w:rsidRPr="00384E96">
        <w:rPr>
          <w:rFonts w:ascii="Times New Roman" w:hAnsi="Times New Roman" w:cs="Times New Roman"/>
          <w:sz w:val="26"/>
          <w:szCs w:val="26"/>
        </w:rPr>
        <w:t>».  Αφορά μέχρι και στο 10% του συνολικού αριθμού των προϊόντων και διαρκεί το πολύ ένα μήνα για το κάθε προϊόν.</w:t>
      </w:r>
    </w:p>
    <w:p w:rsidR="00C22A8B" w:rsidRPr="00384E96" w:rsidRDefault="00C22A8B" w:rsidP="00507F02">
      <w:pPr>
        <w:pStyle w:val="a3"/>
        <w:numPr>
          <w:ilvl w:val="0"/>
          <w:numId w:val="20"/>
        </w:numPr>
        <w:spacing w:after="0" w:line="240" w:lineRule="auto"/>
        <w:contextualSpacing w:val="0"/>
        <w:jc w:val="both"/>
        <w:rPr>
          <w:rFonts w:ascii="Times New Roman" w:hAnsi="Times New Roman" w:cs="Times New Roman"/>
          <w:sz w:val="26"/>
          <w:szCs w:val="26"/>
        </w:rPr>
      </w:pPr>
      <w:r w:rsidRPr="00384E96">
        <w:rPr>
          <w:rFonts w:ascii="Times New Roman" w:hAnsi="Times New Roman" w:cs="Times New Roman"/>
          <w:sz w:val="26"/>
          <w:szCs w:val="26"/>
        </w:rPr>
        <w:t xml:space="preserve">Στα καταστήματα </w:t>
      </w:r>
      <w:r w:rsidRPr="00384E96">
        <w:rPr>
          <w:rFonts w:ascii="Times New Roman" w:hAnsi="Times New Roman" w:cs="Times New Roman"/>
          <w:sz w:val="26"/>
          <w:szCs w:val="26"/>
          <w:lang w:val="en-US"/>
        </w:rPr>
        <w:t>stock</w:t>
      </w:r>
      <w:r w:rsidRPr="00384E96">
        <w:rPr>
          <w:rFonts w:ascii="Times New Roman" w:hAnsi="Times New Roman" w:cs="Times New Roman"/>
          <w:sz w:val="26"/>
          <w:szCs w:val="26"/>
        </w:rPr>
        <w:t xml:space="preserve"> και </w:t>
      </w:r>
      <w:r w:rsidRPr="00384E96">
        <w:rPr>
          <w:rFonts w:ascii="Times New Roman" w:hAnsi="Times New Roman" w:cs="Times New Roman"/>
          <w:sz w:val="26"/>
          <w:szCs w:val="26"/>
          <w:lang w:val="en-US"/>
        </w:rPr>
        <w:t>outlet</w:t>
      </w:r>
      <w:r w:rsidRPr="00384E96">
        <w:rPr>
          <w:rFonts w:ascii="Times New Roman" w:hAnsi="Times New Roman" w:cs="Times New Roman"/>
          <w:sz w:val="26"/>
          <w:szCs w:val="26"/>
        </w:rPr>
        <w:t xml:space="preserve"> να καταργηθούν οι αναφορές που οδηγούν σε διάθεση προϊόντων «ειδικής παραγωγής».  Παράλληλα, να εξεταστεί η δυνατότητα περιορισμού των καταστημάτων </w:t>
      </w:r>
      <w:r w:rsidRPr="00384E96">
        <w:rPr>
          <w:rFonts w:ascii="Times New Roman" w:hAnsi="Times New Roman" w:cs="Times New Roman"/>
          <w:sz w:val="26"/>
          <w:szCs w:val="26"/>
          <w:lang w:val="en-US"/>
        </w:rPr>
        <w:t>outlet</w:t>
      </w:r>
      <w:r w:rsidRPr="00384E96">
        <w:rPr>
          <w:rFonts w:ascii="Times New Roman" w:hAnsi="Times New Roman" w:cs="Times New Roman"/>
          <w:sz w:val="26"/>
          <w:szCs w:val="26"/>
        </w:rPr>
        <w:t xml:space="preserve"> σε </w:t>
      </w:r>
      <w:r w:rsidRPr="00384E96">
        <w:rPr>
          <w:rFonts w:ascii="Times New Roman" w:hAnsi="Times New Roman" w:cs="Times New Roman"/>
          <w:sz w:val="26"/>
          <w:szCs w:val="26"/>
        </w:rPr>
        <w:lastRenderedPageBreak/>
        <w:t xml:space="preserve">κλειστό αριθμό ανά περιοχή. Ειδικά σε ότι αφορά τα συγκεκριμένα καταστήματα, τους δόθηκε με την νέα νομοθεσία δικαίωμα συμμετοχής στις εκπτώσεις, το οποίο ενδεχομένως θα πρέπει να επανεξεταστεί, δεδομένου του ήδη υπάρχοντος ειδικού τιμολογιακού χαρακτήρα των καταστημάτων αυτών. Παράλληλα, θεωρούμε ότι η λειτουργία των συγκεκριμένων κλάδων πώλησης πρέπει να θεσμοθετηθεί αυτοτελώς από το νόμο με </w:t>
      </w:r>
      <w:proofErr w:type="spellStart"/>
      <w:r w:rsidRPr="00384E96">
        <w:rPr>
          <w:rFonts w:ascii="Times New Roman" w:hAnsi="Times New Roman" w:cs="Times New Roman"/>
          <w:sz w:val="26"/>
          <w:szCs w:val="26"/>
        </w:rPr>
        <w:t>αυστηροποίηση</w:t>
      </w:r>
      <w:proofErr w:type="spellEnd"/>
      <w:r w:rsidRPr="00384E96">
        <w:rPr>
          <w:rFonts w:ascii="Times New Roman" w:hAnsi="Times New Roman" w:cs="Times New Roman"/>
          <w:sz w:val="26"/>
          <w:szCs w:val="26"/>
        </w:rPr>
        <w:t xml:space="preserve"> των όρων λειτουργίας ενός καταστήματος </w:t>
      </w:r>
      <w:r w:rsidRPr="00384E96">
        <w:rPr>
          <w:rFonts w:ascii="Times New Roman" w:hAnsi="Times New Roman" w:cs="Times New Roman"/>
          <w:sz w:val="26"/>
          <w:szCs w:val="26"/>
          <w:lang w:val="en-US"/>
        </w:rPr>
        <w:t>Stock</w:t>
      </w:r>
      <w:r w:rsidRPr="00384E96">
        <w:rPr>
          <w:rFonts w:ascii="Times New Roman" w:hAnsi="Times New Roman" w:cs="Times New Roman"/>
          <w:sz w:val="26"/>
          <w:szCs w:val="26"/>
        </w:rPr>
        <w:t>/</w:t>
      </w:r>
      <w:r w:rsidRPr="00384E96">
        <w:rPr>
          <w:rFonts w:ascii="Times New Roman" w:hAnsi="Times New Roman" w:cs="Times New Roman"/>
          <w:sz w:val="26"/>
          <w:szCs w:val="26"/>
          <w:lang w:val="en-US"/>
        </w:rPr>
        <w:t>Outlet</w:t>
      </w:r>
      <w:r w:rsidRPr="00384E96">
        <w:rPr>
          <w:rFonts w:ascii="Times New Roman" w:hAnsi="Times New Roman" w:cs="Times New Roman"/>
          <w:sz w:val="26"/>
          <w:szCs w:val="26"/>
        </w:rPr>
        <w:t xml:space="preserve"> που θα έχει ένα ξεκάθαρο μίγμα προϊόντων προς πώληση (</w:t>
      </w:r>
      <w:proofErr w:type="spellStart"/>
      <w:r w:rsidRPr="00384E96">
        <w:rPr>
          <w:rFonts w:ascii="Times New Roman" w:hAnsi="Times New Roman" w:cs="Times New Roman"/>
          <w:sz w:val="26"/>
          <w:szCs w:val="26"/>
        </w:rPr>
        <w:t>stock</w:t>
      </w:r>
      <w:proofErr w:type="spellEnd"/>
      <w:r w:rsidRPr="00384E96">
        <w:rPr>
          <w:rFonts w:ascii="Times New Roman" w:hAnsi="Times New Roman" w:cs="Times New Roman"/>
          <w:sz w:val="26"/>
          <w:szCs w:val="26"/>
        </w:rPr>
        <w:t xml:space="preserve">, ελαττωματικό, προϊόν ειδικής παραγωγής) με αναγραφή μίας μοναδικής τελικής τιμής για την αποφυγή της παραπλάνησης του καταναλωτή. </w:t>
      </w:r>
    </w:p>
    <w:p w:rsidR="00C22A8B" w:rsidRPr="00384E96" w:rsidRDefault="00C22A8B" w:rsidP="00507F02">
      <w:pPr>
        <w:pStyle w:val="a3"/>
        <w:numPr>
          <w:ilvl w:val="0"/>
          <w:numId w:val="20"/>
        </w:numPr>
        <w:spacing w:after="0" w:line="240" w:lineRule="auto"/>
        <w:contextualSpacing w:val="0"/>
        <w:jc w:val="both"/>
        <w:rPr>
          <w:rFonts w:ascii="Times New Roman" w:hAnsi="Times New Roman" w:cs="Times New Roman"/>
          <w:sz w:val="26"/>
          <w:szCs w:val="26"/>
        </w:rPr>
      </w:pPr>
      <w:r w:rsidRPr="00384E96">
        <w:rPr>
          <w:rFonts w:ascii="Times New Roman" w:hAnsi="Times New Roman" w:cs="Times New Roman"/>
          <w:sz w:val="26"/>
          <w:szCs w:val="26"/>
        </w:rPr>
        <w:t xml:space="preserve">Να επιδιωχθεί η πάγια θέση της ΕΣΕΕ για «μία τιμή – χαμηλή τιμή».  </w:t>
      </w:r>
    </w:p>
    <w:p w:rsidR="00C22A8B" w:rsidRPr="00384E96" w:rsidRDefault="00C22A8B" w:rsidP="00507F02">
      <w:pPr>
        <w:pStyle w:val="a3"/>
        <w:numPr>
          <w:ilvl w:val="0"/>
          <w:numId w:val="20"/>
        </w:numPr>
        <w:spacing w:after="0" w:line="240" w:lineRule="auto"/>
        <w:contextualSpacing w:val="0"/>
        <w:jc w:val="both"/>
        <w:rPr>
          <w:rFonts w:ascii="Times New Roman" w:hAnsi="Times New Roman" w:cs="Times New Roman"/>
          <w:sz w:val="26"/>
          <w:szCs w:val="26"/>
        </w:rPr>
      </w:pPr>
      <w:r w:rsidRPr="00384E96">
        <w:rPr>
          <w:rFonts w:ascii="Times New Roman" w:hAnsi="Times New Roman" w:cs="Times New Roman"/>
          <w:sz w:val="26"/>
          <w:szCs w:val="26"/>
        </w:rPr>
        <w:t xml:space="preserve">Να καθιερωθεί ειδικό ηλεκτρονικό μητρώο προσφορών – προωθητικών ενεργειών στην ιστοσελίδα της Γενικής Γραμματείας Εμπορίου, δημόσιο και ελεύθερα </w:t>
      </w:r>
      <w:proofErr w:type="spellStart"/>
      <w:r w:rsidRPr="00384E96">
        <w:rPr>
          <w:rFonts w:ascii="Times New Roman" w:hAnsi="Times New Roman" w:cs="Times New Roman"/>
          <w:sz w:val="26"/>
          <w:szCs w:val="26"/>
        </w:rPr>
        <w:t>προσβάσιμο</w:t>
      </w:r>
      <w:proofErr w:type="spellEnd"/>
      <w:r w:rsidRPr="00384E96">
        <w:rPr>
          <w:rFonts w:ascii="Times New Roman" w:hAnsi="Times New Roman" w:cs="Times New Roman"/>
          <w:sz w:val="26"/>
          <w:szCs w:val="26"/>
        </w:rPr>
        <w:t>.  Όλες οι προσφορές και προωθητικές ενέργειες να πρέπει να δηλώνονται εκεί.  Παράλληλα, στο προ του ν. 4177/2013 νομικό πλαίσιο προβλεπόταν η αναγγελία των περιόδων προσφορών και στον Εμπορικό Σύλλογο.  Η σχετική ενέργεια μετατράπηκε από υποχρεωτική σε δυνητική.  Ζητάμε την επαναφορά της κοινοποίησης προς τον Εμπορικό Σύλλογο, καθώς έτσι μαθαίνει η επιχειρηματική κοινότητα την πραγματοποίηση προσφορών και μπορεί να δράσει ανάλογα είτε με παρόμοιες ενέργειες που μειώνουν τις τιμές, είτε με εκούσιους ελέγχους της πρακτικής που βοηθούν την Πολιτεία στην τήρηση του πλαισίου.</w:t>
      </w:r>
    </w:p>
    <w:p w:rsidR="00C22A8B" w:rsidRPr="00384E96" w:rsidRDefault="00C22A8B" w:rsidP="00507F02">
      <w:pPr>
        <w:pStyle w:val="a3"/>
        <w:numPr>
          <w:ilvl w:val="0"/>
          <w:numId w:val="18"/>
        </w:numPr>
        <w:spacing w:after="0" w:line="240" w:lineRule="auto"/>
        <w:contextualSpacing w:val="0"/>
        <w:jc w:val="both"/>
        <w:rPr>
          <w:rFonts w:ascii="Times New Roman" w:hAnsi="Times New Roman" w:cs="Times New Roman"/>
          <w:sz w:val="26"/>
          <w:szCs w:val="26"/>
        </w:rPr>
      </w:pPr>
      <w:r w:rsidRPr="00384E96">
        <w:rPr>
          <w:rFonts w:ascii="Times New Roman" w:hAnsi="Times New Roman" w:cs="Times New Roman"/>
          <w:sz w:val="26"/>
          <w:szCs w:val="26"/>
        </w:rPr>
        <w:t>Να δημιουργηθεί ειδική Επιτροπή παρακολούθησης αθέμιτων πρακτικών, με την συμμετοχή των φορέων της αγοράς.  Η Επιτροπή να παρακολουθεί την εφαρμογή του Κώδικα, να καταγράφει τα προβλήματα και να υποβάλλει προτάσεις προς τον Υπουργό.</w:t>
      </w:r>
    </w:p>
    <w:p w:rsidR="00C22A8B" w:rsidRPr="00384E96" w:rsidRDefault="00C22A8B" w:rsidP="00507F02">
      <w:pPr>
        <w:spacing w:after="0" w:line="240" w:lineRule="auto"/>
        <w:jc w:val="both"/>
        <w:rPr>
          <w:rFonts w:ascii="Times New Roman" w:hAnsi="Times New Roman"/>
          <w:sz w:val="26"/>
          <w:szCs w:val="26"/>
        </w:rPr>
      </w:pPr>
    </w:p>
    <w:p w:rsidR="00C22A8B" w:rsidRPr="00384E96" w:rsidRDefault="00C22A8B" w:rsidP="00507F02">
      <w:pPr>
        <w:pStyle w:val="a3"/>
        <w:numPr>
          <w:ilvl w:val="0"/>
          <w:numId w:val="27"/>
        </w:numPr>
        <w:spacing w:after="0" w:line="240" w:lineRule="auto"/>
        <w:contextualSpacing w:val="0"/>
        <w:jc w:val="both"/>
        <w:rPr>
          <w:rFonts w:ascii="Times New Roman" w:hAnsi="Times New Roman" w:cs="Times New Roman"/>
          <w:b/>
          <w:sz w:val="26"/>
          <w:szCs w:val="26"/>
          <w:u w:val="single"/>
        </w:rPr>
      </w:pPr>
      <w:r w:rsidRPr="00384E96">
        <w:rPr>
          <w:rFonts w:ascii="Times New Roman" w:hAnsi="Times New Roman" w:cs="Times New Roman"/>
          <w:b/>
          <w:sz w:val="26"/>
          <w:szCs w:val="26"/>
          <w:u w:val="single"/>
        </w:rPr>
        <w:t>Κυριακάτικη Αργία</w:t>
      </w:r>
    </w:p>
    <w:p w:rsidR="00C22A8B" w:rsidRPr="00384E96" w:rsidRDefault="00C22A8B" w:rsidP="00507F02">
      <w:pPr>
        <w:spacing w:after="0" w:line="240" w:lineRule="auto"/>
        <w:jc w:val="both"/>
        <w:rPr>
          <w:rFonts w:ascii="Times New Roman" w:hAnsi="Times New Roman"/>
          <w:sz w:val="26"/>
          <w:szCs w:val="26"/>
        </w:rPr>
      </w:pPr>
      <w:r w:rsidRPr="00384E96">
        <w:rPr>
          <w:rFonts w:ascii="Times New Roman" w:hAnsi="Times New Roman"/>
          <w:sz w:val="26"/>
          <w:szCs w:val="26"/>
        </w:rPr>
        <w:t>Η ΕΣΕΕ ήδη από τον Δεκέμβριο του 2013 που εκδηλώθηκε για πρώτη φορά η ανεξήγητη εμμονή του Υπουργείου Ανάπτυξης να απελευθερώσει τις Κυριακές, εξέφρασε την κάθετη αντίθεση και την ευαισθησία του εμπορικού κόσμου της χώρας προς το Υπουργείο σχετικά με το θέμα αυτό.  Την ίδια χρονική περίοδο, είχε συμφωνηθεί ότι, πριν από την οποιαδήποτε σχετική ρύθμιση ή πρόταση ρύθμισης, θα πραγματοποιηθεί πρώτα εξαντλητικός διάλογος μεταξύ όλων των ενδιαφερόμενων μερών. Αντ’ αυτού, βρεθήκαμε αντιμέτωποι με την πλήρη απελευθέρωση της λειτουργίας των καταστημάτων όλες τις Κυριακές του χρόνου.</w:t>
      </w:r>
      <w:r w:rsidR="00B05B69">
        <w:rPr>
          <w:rFonts w:ascii="Times New Roman" w:hAnsi="Times New Roman"/>
          <w:sz w:val="26"/>
          <w:szCs w:val="26"/>
        </w:rPr>
        <w:t xml:space="preserve">  </w:t>
      </w:r>
      <w:r w:rsidRPr="00384E96">
        <w:rPr>
          <w:rFonts w:ascii="Times New Roman" w:hAnsi="Times New Roman"/>
          <w:sz w:val="26"/>
          <w:szCs w:val="26"/>
        </w:rPr>
        <w:t>Τελικά, με το άρθρο 16 ν. 4177/2013 ορίστηκε ότι γενικό άνοιγμα θα ισχύει μόνο για συγκεκριμένες και περιορισμένες εκ του νόμου Κυριακές το χρόνο και συγκεκριμένα τ</w:t>
      </w:r>
      <w:r w:rsidRPr="00384E96">
        <w:rPr>
          <w:rFonts w:ascii="Times New Roman" w:eastAsia="MgHelveticaUCPol" w:hAnsi="Times New Roman"/>
          <w:sz w:val="26"/>
          <w:szCs w:val="26"/>
        </w:rPr>
        <w:t>ην πρώτη Κυριακή κατά την έναρξη των εκπτώσεων, δύο Κυριακές πριν από την ημέρα των Χριστουγέννων και την Κυριακή των Βαΐων (7 στο σύνολο).</w:t>
      </w:r>
      <w:r w:rsidRPr="00384E96">
        <w:rPr>
          <w:rFonts w:ascii="Times New Roman" w:hAnsi="Times New Roman"/>
          <w:sz w:val="26"/>
          <w:szCs w:val="26"/>
        </w:rPr>
        <w:t xml:space="preserve">  Κατά τα λοιπά, η λειτουργία των κατασ</w:t>
      </w:r>
      <w:r w:rsidR="00B05B69">
        <w:rPr>
          <w:rFonts w:ascii="Times New Roman" w:hAnsi="Times New Roman"/>
          <w:sz w:val="26"/>
          <w:szCs w:val="26"/>
        </w:rPr>
        <w:t>τημάτων τις Κυριακές εξακολουθούσε</w:t>
      </w:r>
      <w:r w:rsidRPr="00384E96">
        <w:rPr>
          <w:rFonts w:ascii="Times New Roman" w:hAnsi="Times New Roman"/>
          <w:sz w:val="26"/>
          <w:szCs w:val="26"/>
        </w:rPr>
        <w:t xml:space="preserve"> να είναι ζήτημα των τοπικών κοινωνιών και το άνοιγμα των μικρών επιχειρήσεων (κάτω των 250 τμ) αποφασίζει ο αρμόδιος </w:t>
      </w:r>
      <w:proofErr w:type="spellStart"/>
      <w:r w:rsidRPr="00384E96">
        <w:rPr>
          <w:rFonts w:ascii="Times New Roman" w:hAnsi="Times New Roman"/>
          <w:sz w:val="26"/>
          <w:szCs w:val="26"/>
        </w:rPr>
        <w:t>Αντιπεριφερειάρχης</w:t>
      </w:r>
      <w:proofErr w:type="spellEnd"/>
      <w:r w:rsidRPr="00384E96">
        <w:rPr>
          <w:rFonts w:ascii="Times New Roman" w:hAnsi="Times New Roman"/>
          <w:sz w:val="26"/>
          <w:szCs w:val="26"/>
        </w:rPr>
        <w:t xml:space="preserve"> (τέως Νομάρχης), κατά τις απαιτήσεις και τις επικρατούσες συνθήκες των τοπικών αγορών.  </w:t>
      </w:r>
    </w:p>
    <w:p w:rsidR="00C22A8B" w:rsidRPr="00384E96" w:rsidRDefault="00C22A8B" w:rsidP="00507F02">
      <w:pPr>
        <w:spacing w:after="0" w:line="240" w:lineRule="auto"/>
        <w:jc w:val="both"/>
        <w:rPr>
          <w:rFonts w:ascii="Times New Roman" w:hAnsi="Times New Roman"/>
          <w:sz w:val="26"/>
          <w:szCs w:val="26"/>
        </w:rPr>
      </w:pPr>
      <w:r w:rsidRPr="00384E96">
        <w:rPr>
          <w:rFonts w:ascii="Times New Roman" w:hAnsi="Times New Roman"/>
          <w:sz w:val="26"/>
          <w:szCs w:val="26"/>
        </w:rPr>
        <w:lastRenderedPageBreak/>
        <w:t xml:space="preserve">Ακολούθως, οι κατά τόπους </w:t>
      </w:r>
      <w:proofErr w:type="spellStart"/>
      <w:r w:rsidRPr="00384E96">
        <w:rPr>
          <w:rFonts w:ascii="Times New Roman" w:hAnsi="Times New Roman"/>
          <w:sz w:val="26"/>
          <w:szCs w:val="26"/>
        </w:rPr>
        <w:t>Αντιπεριφερειάρχες</w:t>
      </w:r>
      <w:proofErr w:type="spellEnd"/>
      <w:r w:rsidRPr="00384E96">
        <w:rPr>
          <w:rFonts w:ascii="Times New Roman" w:hAnsi="Times New Roman"/>
          <w:sz w:val="26"/>
          <w:szCs w:val="26"/>
        </w:rPr>
        <w:t xml:space="preserve"> εξέδωσαν τις σχετικές αποφάσεις λαμβάνοντας ειδική πρόνοια για τις τουριστικές περιοχές των νομών τους και έτσι η αγορά ισορρόπησε, βάσει των προτάσεών μας.</w:t>
      </w:r>
    </w:p>
    <w:p w:rsidR="006C447B" w:rsidRPr="00384E96" w:rsidRDefault="00C22A8B" w:rsidP="00507F02">
      <w:pPr>
        <w:spacing w:after="0" w:line="240" w:lineRule="auto"/>
        <w:jc w:val="both"/>
        <w:rPr>
          <w:rFonts w:ascii="Times New Roman" w:hAnsi="Times New Roman"/>
          <w:sz w:val="26"/>
          <w:szCs w:val="26"/>
        </w:rPr>
      </w:pPr>
      <w:r w:rsidRPr="00384E96">
        <w:rPr>
          <w:rFonts w:ascii="Times New Roman" w:hAnsi="Times New Roman"/>
          <w:sz w:val="26"/>
          <w:szCs w:val="26"/>
        </w:rPr>
        <w:t>Ωστόσο, με την υποπαράγραφο ΣΤ5 παράγραφος 2</w:t>
      </w:r>
      <w:r w:rsidRPr="00384E96">
        <w:rPr>
          <w:rFonts w:ascii="Times New Roman" w:hAnsi="Times New Roman"/>
          <w:sz w:val="26"/>
          <w:szCs w:val="26"/>
          <w:vertAlign w:val="superscript"/>
        </w:rPr>
        <w:t>α</w:t>
      </w:r>
      <w:r w:rsidRPr="00384E96">
        <w:rPr>
          <w:rFonts w:ascii="Times New Roman" w:hAnsi="Times New Roman"/>
          <w:sz w:val="26"/>
          <w:szCs w:val="26"/>
        </w:rPr>
        <w:t xml:space="preserve"> του</w:t>
      </w:r>
      <w:r w:rsidR="00B05B69">
        <w:rPr>
          <w:rFonts w:ascii="Times New Roman" w:hAnsi="Times New Roman"/>
          <w:sz w:val="26"/>
          <w:szCs w:val="26"/>
        </w:rPr>
        <w:t xml:space="preserve"> άρθρου πρώτου ν. 4254/2014, το Υπουργείο Ανάπτυξης</w:t>
      </w:r>
      <w:r w:rsidRPr="00384E96">
        <w:rPr>
          <w:rFonts w:ascii="Times New Roman" w:hAnsi="Times New Roman"/>
          <w:sz w:val="26"/>
          <w:szCs w:val="26"/>
        </w:rPr>
        <w:t xml:space="preserve"> επανέφερε το θέμα, ενώ αυτό είχε λήξει και ορίστηκε ότι με Υπουργική Απόφαση θα καθοριστούν 3 τουριστικές περιοχές στις οποίες θα ισχύσει πλήρης απελευθέρωση, άσχετα από τις αποφάσεις των </w:t>
      </w:r>
      <w:proofErr w:type="spellStart"/>
      <w:r w:rsidRPr="00384E96">
        <w:rPr>
          <w:rFonts w:ascii="Times New Roman" w:hAnsi="Times New Roman"/>
          <w:sz w:val="26"/>
          <w:szCs w:val="26"/>
        </w:rPr>
        <w:t>Αντιπεριφερειαρχών</w:t>
      </w:r>
      <w:proofErr w:type="spellEnd"/>
      <w:r w:rsidRPr="00384E96">
        <w:rPr>
          <w:rFonts w:ascii="Times New Roman" w:hAnsi="Times New Roman"/>
          <w:sz w:val="26"/>
          <w:szCs w:val="26"/>
        </w:rPr>
        <w:t xml:space="preserve">.   Τελικά, ο Υφυπουργός Ανάπτυξης και Ανταγωνιστικότητας εξέδωσε την 7 Ιουλίου 2014 την υπ’ </w:t>
      </w:r>
      <w:proofErr w:type="spellStart"/>
      <w:r w:rsidRPr="00384E96">
        <w:rPr>
          <w:rFonts w:ascii="Times New Roman" w:hAnsi="Times New Roman"/>
          <w:sz w:val="26"/>
          <w:szCs w:val="26"/>
        </w:rPr>
        <w:t>αρι</w:t>
      </w:r>
      <w:r w:rsidR="00B05B69">
        <w:rPr>
          <w:rFonts w:ascii="Times New Roman" w:hAnsi="Times New Roman"/>
          <w:sz w:val="26"/>
          <w:szCs w:val="26"/>
        </w:rPr>
        <w:t>θμ</w:t>
      </w:r>
      <w:proofErr w:type="spellEnd"/>
      <w:r w:rsidR="00B05B69">
        <w:rPr>
          <w:rFonts w:ascii="Times New Roman" w:hAnsi="Times New Roman"/>
          <w:sz w:val="26"/>
          <w:szCs w:val="26"/>
        </w:rPr>
        <w:t>. Κ1-1119/2014 Απόφαση</w:t>
      </w:r>
      <w:r w:rsidRPr="00384E96">
        <w:rPr>
          <w:rFonts w:ascii="Times New Roman" w:hAnsi="Times New Roman"/>
          <w:sz w:val="26"/>
          <w:szCs w:val="26"/>
        </w:rPr>
        <w:t>, με την οποία, παρά το νόμο, απελευθέρωσε την λειτουργία των καταστημάτων τις Κυριακές σε 3 περιφέρειες της χώρας, τις οποίες βάφτισε «3 περιοχές».  Η συνέχεια είναι γνωστή: ΕΣΕΕ, ΓΣΕΒΕΕ και Ομοσπονδία Ιδιωτικών Υπαλλήλων προσφύγαμε στο Συμβούλιο της Επικρατείας κατά του Υπουργείου Ανάπτυξης και του κύρους της πιο πάνω απόφασης</w:t>
      </w:r>
      <w:r w:rsidR="006C447B" w:rsidRPr="00384E96">
        <w:rPr>
          <w:rFonts w:ascii="Times New Roman" w:hAnsi="Times New Roman"/>
          <w:sz w:val="26"/>
          <w:szCs w:val="26"/>
        </w:rPr>
        <w:t xml:space="preserve">, επί της οποίας προσφυγής εκδόθηκε η υπ’ </w:t>
      </w:r>
      <w:proofErr w:type="spellStart"/>
      <w:r w:rsidR="006C447B" w:rsidRPr="00384E96">
        <w:rPr>
          <w:rFonts w:ascii="Times New Roman" w:hAnsi="Times New Roman"/>
          <w:sz w:val="26"/>
          <w:szCs w:val="26"/>
        </w:rPr>
        <w:t>αριθμ</w:t>
      </w:r>
      <w:proofErr w:type="spellEnd"/>
      <w:r w:rsidR="006C447B" w:rsidRPr="00384E96">
        <w:rPr>
          <w:rFonts w:ascii="Times New Roman" w:hAnsi="Times New Roman"/>
          <w:sz w:val="26"/>
          <w:szCs w:val="26"/>
        </w:rPr>
        <w:t>. 100/2017 απόφαση της Ολομέλειας του Συμβουλίου της Επικρατείας, που αναγνώρισε ότι η Κυριακάτικη αργία αποτελεί συνταγματικό, απαραβίαστο και αναντικατάστατο δικαίωμα των επαγγελματιών</w:t>
      </w:r>
      <w:r w:rsidR="006A40E6">
        <w:rPr>
          <w:rFonts w:ascii="Times New Roman" w:hAnsi="Times New Roman"/>
          <w:sz w:val="26"/>
          <w:szCs w:val="26"/>
        </w:rPr>
        <w:t xml:space="preserve"> και εργαζομένων, σχετιζόμενο</w:t>
      </w:r>
      <w:r w:rsidR="006C447B" w:rsidRPr="00384E96">
        <w:rPr>
          <w:rFonts w:ascii="Times New Roman" w:hAnsi="Times New Roman"/>
          <w:sz w:val="26"/>
          <w:szCs w:val="26"/>
        </w:rPr>
        <w:t xml:space="preserve"> όχι μόνο με την ανάγκη ανάπαυσης, αλλά συνολικά με την διαφύλαξη και ανάπτυξη της προσωπικότητάς τους και της δυνατότητας οργάνωσης της προσωπικής και οικογενειακής ζωής.  </w:t>
      </w:r>
    </w:p>
    <w:p w:rsidR="00586A91" w:rsidRPr="00384E96" w:rsidRDefault="006C447B" w:rsidP="00507F02">
      <w:pPr>
        <w:spacing w:after="0" w:line="240" w:lineRule="auto"/>
        <w:jc w:val="both"/>
        <w:rPr>
          <w:rFonts w:ascii="Times New Roman" w:hAnsi="Times New Roman"/>
          <w:sz w:val="26"/>
          <w:szCs w:val="26"/>
        </w:rPr>
      </w:pPr>
      <w:r w:rsidRPr="00384E96">
        <w:rPr>
          <w:rFonts w:ascii="Times New Roman" w:hAnsi="Times New Roman"/>
          <w:sz w:val="26"/>
          <w:szCs w:val="26"/>
        </w:rPr>
        <w:t xml:space="preserve">Και ενώ το θέμα των Κυριακών φάνηκε ότι έκλεισε </w:t>
      </w:r>
      <w:r w:rsidR="00C22A8B" w:rsidRPr="00384E96">
        <w:rPr>
          <w:rFonts w:ascii="Times New Roman" w:hAnsi="Times New Roman"/>
          <w:sz w:val="26"/>
          <w:szCs w:val="26"/>
        </w:rPr>
        <w:t xml:space="preserve">με την ένταξη στις 7 Κυριακές του γενικού ανοίγματος και της τελευταίας Κυριακής </w:t>
      </w:r>
      <w:r w:rsidRPr="00384E96">
        <w:rPr>
          <w:rFonts w:ascii="Times New Roman" w:hAnsi="Times New Roman"/>
          <w:sz w:val="26"/>
          <w:szCs w:val="26"/>
        </w:rPr>
        <w:t xml:space="preserve">του έτους (άρθρο 108 </w:t>
      </w:r>
      <w:r w:rsidR="00C22A8B" w:rsidRPr="00384E96">
        <w:rPr>
          <w:rFonts w:ascii="Times New Roman" w:hAnsi="Times New Roman"/>
          <w:sz w:val="26"/>
          <w:szCs w:val="26"/>
        </w:rPr>
        <w:t xml:space="preserve"> ν. 4314/2014</w:t>
      </w:r>
      <w:r w:rsidRPr="00384E96">
        <w:rPr>
          <w:rFonts w:ascii="Times New Roman" w:hAnsi="Times New Roman"/>
          <w:sz w:val="26"/>
          <w:szCs w:val="26"/>
        </w:rPr>
        <w:t>)</w:t>
      </w:r>
      <w:r w:rsidR="00586A91" w:rsidRPr="00384E96">
        <w:rPr>
          <w:rFonts w:ascii="Times New Roman" w:hAnsi="Times New Roman"/>
          <w:sz w:val="26"/>
          <w:szCs w:val="26"/>
        </w:rPr>
        <w:t>, ήρθε το άρθρο 49 του μεσοπρόθεσμου νόμου 4472/2017 να ανοίξει πάλι το ζήτημα αυτό, απελευθερώνοντας, από τον Μάιο μέχρι και τον Οκτώβριο, την λειτουργία των καταστημάτων τις Κυριακές:</w:t>
      </w:r>
    </w:p>
    <w:p w:rsidR="00586A91" w:rsidRPr="00384E96" w:rsidRDefault="00586A91" w:rsidP="00507F02">
      <w:pPr>
        <w:pStyle w:val="a3"/>
        <w:numPr>
          <w:ilvl w:val="0"/>
          <w:numId w:val="30"/>
        </w:numPr>
        <w:spacing w:after="0" w:line="240" w:lineRule="auto"/>
        <w:ind w:left="1077" w:hanging="357"/>
        <w:contextualSpacing w:val="0"/>
        <w:jc w:val="both"/>
        <w:rPr>
          <w:rFonts w:ascii="Times New Roman" w:hAnsi="Times New Roman" w:cs="Times New Roman"/>
          <w:sz w:val="26"/>
          <w:szCs w:val="26"/>
        </w:rPr>
      </w:pPr>
      <w:r w:rsidRPr="00384E96">
        <w:rPr>
          <w:rFonts w:ascii="Times New Roman" w:hAnsi="Times New Roman" w:cs="Times New Roman"/>
          <w:sz w:val="26"/>
          <w:szCs w:val="26"/>
        </w:rPr>
        <w:t>Στο Δήμο Αθηναίων</w:t>
      </w:r>
    </w:p>
    <w:p w:rsidR="00586A91" w:rsidRPr="00384E96" w:rsidRDefault="00586A91" w:rsidP="00507F02">
      <w:pPr>
        <w:pStyle w:val="a3"/>
        <w:numPr>
          <w:ilvl w:val="0"/>
          <w:numId w:val="30"/>
        </w:numPr>
        <w:spacing w:after="0" w:line="240" w:lineRule="auto"/>
        <w:ind w:left="1077" w:hanging="357"/>
        <w:contextualSpacing w:val="0"/>
        <w:jc w:val="both"/>
        <w:rPr>
          <w:rFonts w:ascii="Times New Roman" w:hAnsi="Times New Roman" w:cs="Times New Roman"/>
          <w:sz w:val="26"/>
          <w:szCs w:val="26"/>
          <w:u w:val="single"/>
        </w:rPr>
      </w:pPr>
      <w:r w:rsidRPr="00384E96">
        <w:rPr>
          <w:rFonts w:ascii="Times New Roman" w:hAnsi="Times New Roman" w:cs="Times New Roman"/>
          <w:sz w:val="26"/>
          <w:szCs w:val="26"/>
        </w:rPr>
        <w:t>Σε περιοχές του Δήμου Πειραιά</w:t>
      </w:r>
    </w:p>
    <w:p w:rsidR="00586A91" w:rsidRPr="00384E96" w:rsidRDefault="00586A91" w:rsidP="00507F02">
      <w:pPr>
        <w:pStyle w:val="a3"/>
        <w:numPr>
          <w:ilvl w:val="0"/>
          <w:numId w:val="30"/>
        </w:numPr>
        <w:spacing w:after="0" w:line="240" w:lineRule="auto"/>
        <w:ind w:left="1077" w:hanging="357"/>
        <w:contextualSpacing w:val="0"/>
        <w:jc w:val="both"/>
        <w:rPr>
          <w:rFonts w:ascii="Times New Roman" w:hAnsi="Times New Roman" w:cs="Times New Roman"/>
          <w:sz w:val="26"/>
          <w:szCs w:val="26"/>
          <w:u w:val="single"/>
        </w:rPr>
      </w:pPr>
      <w:r w:rsidRPr="00384E96">
        <w:rPr>
          <w:rFonts w:ascii="Times New Roman" w:hAnsi="Times New Roman" w:cs="Times New Roman"/>
          <w:sz w:val="26"/>
          <w:szCs w:val="26"/>
        </w:rPr>
        <w:t>Σε περιοχές της Περιφερειακής Ενότητας Νοτίου Τομέα Αθηνών</w:t>
      </w:r>
    </w:p>
    <w:p w:rsidR="00586A91" w:rsidRPr="00384E96" w:rsidRDefault="00586A91" w:rsidP="00507F02">
      <w:pPr>
        <w:pStyle w:val="a3"/>
        <w:numPr>
          <w:ilvl w:val="0"/>
          <w:numId w:val="30"/>
        </w:numPr>
        <w:spacing w:after="0" w:line="240" w:lineRule="auto"/>
        <w:ind w:left="1077" w:hanging="357"/>
        <w:contextualSpacing w:val="0"/>
        <w:jc w:val="both"/>
        <w:rPr>
          <w:rFonts w:ascii="Times New Roman" w:hAnsi="Times New Roman" w:cs="Times New Roman"/>
          <w:sz w:val="26"/>
          <w:szCs w:val="26"/>
          <w:u w:val="single"/>
        </w:rPr>
      </w:pPr>
      <w:r w:rsidRPr="00384E96">
        <w:rPr>
          <w:rFonts w:ascii="Times New Roman" w:hAnsi="Times New Roman" w:cs="Times New Roman"/>
          <w:sz w:val="26"/>
          <w:szCs w:val="26"/>
        </w:rPr>
        <w:t xml:space="preserve">Σε περιοχές του ιστορικού κέντρου Θεσσαλονίκης, όπως ορίζεται στην Υπουργική Απόφαση 3046/51009/1994 και </w:t>
      </w:r>
    </w:p>
    <w:p w:rsidR="00586A91" w:rsidRPr="00384E96" w:rsidRDefault="00586A91" w:rsidP="00507F02">
      <w:pPr>
        <w:pStyle w:val="a3"/>
        <w:numPr>
          <w:ilvl w:val="0"/>
          <w:numId w:val="30"/>
        </w:numPr>
        <w:spacing w:after="0" w:line="240" w:lineRule="auto"/>
        <w:ind w:left="1077" w:hanging="357"/>
        <w:contextualSpacing w:val="0"/>
        <w:jc w:val="both"/>
        <w:rPr>
          <w:rFonts w:ascii="Times New Roman" w:hAnsi="Times New Roman" w:cs="Times New Roman"/>
          <w:sz w:val="26"/>
          <w:szCs w:val="26"/>
          <w:u w:val="single"/>
        </w:rPr>
      </w:pPr>
      <w:r w:rsidRPr="00384E96">
        <w:rPr>
          <w:rFonts w:ascii="Times New Roman" w:hAnsi="Times New Roman" w:cs="Times New Roman"/>
          <w:sz w:val="26"/>
          <w:szCs w:val="26"/>
        </w:rPr>
        <w:t>Στην περιοχή γύρω από τον Διεθνή Αερολιμένα Αθηνών.</w:t>
      </w:r>
    </w:p>
    <w:p w:rsidR="00586A91" w:rsidRPr="00384E96" w:rsidRDefault="00586A91" w:rsidP="00507F02">
      <w:pPr>
        <w:spacing w:after="0" w:line="240" w:lineRule="auto"/>
        <w:jc w:val="both"/>
        <w:rPr>
          <w:rFonts w:ascii="Times New Roman" w:hAnsi="Times New Roman"/>
          <w:sz w:val="26"/>
          <w:szCs w:val="26"/>
        </w:rPr>
      </w:pPr>
      <w:r w:rsidRPr="00384E96">
        <w:rPr>
          <w:rFonts w:ascii="Times New Roman" w:hAnsi="Times New Roman"/>
          <w:sz w:val="26"/>
          <w:szCs w:val="26"/>
        </w:rPr>
        <w:t xml:space="preserve">Για τις περιοχές που περιλαμβάνονται μέσα στα όρια του Δήμου Αθηναίων, η απελευθέρωση ίσχυσε αυτομάτως από την δημοσίευση του νόμου. Για τις υπόλοιπες ως άνω περιοχές, εκδόθηκε η υπ’ </w:t>
      </w:r>
      <w:proofErr w:type="spellStart"/>
      <w:r w:rsidRPr="00384E96">
        <w:rPr>
          <w:rFonts w:ascii="Times New Roman" w:hAnsi="Times New Roman"/>
          <w:sz w:val="26"/>
          <w:szCs w:val="26"/>
        </w:rPr>
        <w:t>αριθμ</w:t>
      </w:r>
      <w:proofErr w:type="spellEnd"/>
      <w:r w:rsidRPr="00384E96">
        <w:rPr>
          <w:rFonts w:ascii="Times New Roman" w:hAnsi="Times New Roman"/>
          <w:sz w:val="26"/>
          <w:szCs w:val="26"/>
        </w:rPr>
        <w:t xml:space="preserve">. 75812-06/07/2017 Απόφαση του Υπουργού Οικονομίας και Ανάπτυξης με την οποία καθορίστηκαν τα συγκεκριμένα όρια των περιοχών αυτών, όπου τα καταστήματα θα ανοίξουν.  Αυτονόητο είναι ότι και η συγκεκριμένη απόφαση έχει προσβληθεί από την ΕΣΕΕ στο Συμβούλιο της Επικρατείας και μάλιστα εκκρεμεί η εκδίκασή της στο Δ΄ Τμήμα στις 27 Φεβρουαρίου </w:t>
      </w:r>
      <w:proofErr w:type="spellStart"/>
      <w:r w:rsidRPr="00384E96">
        <w:rPr>
          <w:rFonts w:ascii="Times New Roman" w:hAnsi="Times New Roman"/>
          <w:sz w:val="26"/>
          <w:szCs w:val="26"/>
        </w:rPr>
        <w:t>ε.ε</w:t>
      </w:r>
      <w:proofErr w:type="spellEnd"/>
      <w:r w:rsidRPr="00384E96">
        <w:rPr>
          <w:rFonts w:ascii="Times New Roman" w:hAnsi="Times New Roman"/>
          <w:sz w:val="26"/>
          <w:szCs w:val="26"/>
        </w:rPr>
        <w:t>.</w:t>
      </w:r>
    </w:p>
    <w:p w:rsidR="00E94BC9" w:rsidRPr="00384E96" w:rsidRDefault="006A40E6" w:rsidP="00507F02">
      <w:pPr>
        <w:spacing w:after="0" w:line="240" w:lineRule="auto"/>
        <w:jc w:val="both"/>
        <w:rPr>
          <w:rFonts w:ascii="Times New Roman" w:hAnsi="Times New Roman"/>
          <w:sz w:val="26"/>
          <w:szCs w:val="26"/>
        </w:rPr>
      </w:pPr>
      <w:r>
        <w:rPr>
          <w:rFonts w:ascii="Times New Roman" w:hAnsi="Times New Roman"/>
          <w:sz w:val="26"/>
          <w:szCs w:val="26"/>
        </w:rPr>
        <w:t>Στο πλαίσιο αυτό και προκειμένου να δοθεί μία οριστική λύση στο θέμα, η</w:t>
      </w:r>
      <w:r w:rsidR="00586A91" w:rsidRPr="00384E96">
        <w:rPr>
          <w:rFonts w:ascii="Times New Roman" w:hAnsi="Times New Roman"/>
          <w:sz w:val="26"/>
          <w:szCs w:val="26"/>
        </w:rPr>
        <w:t xml:space="preserve"> ΕΣΕΕ </w:t>
      </w:r>
      <w:proofErr w:type="spellStart"/>
      <w:r w:rsidR="00E94BC9" w:rsidRPr="00384E96">
        <w:rPr>
          <w:rFonts w:ascii="Times New Roman" w:hAnsi="Times New Roman"/>
          <w:sz w:val="26"/>
          <w:szCs w:val="26"/>
        </w:rPr>
        <w:t>επανακαταθέτει</w:t>
      </w:r>
      <w:proofErr w:type="spellEnd"/>
      <w:r w:rsidR="00E94BC9" w:rsidRPr="00384E96">
        <w:rPr>
          <w:rFonts w:ascii="Times New Roman" w:hAnsi="Times New Roman"/>
          <w:sz w:val="26"/>
          <w:szCs w:val="26"/>
        </w:rPr>
        <w:t xml:space="preserve"> την πάγια πρότασή της</w:t>
      </w:r>
      <w:r>
        <w:rPr>
          <w:rFonts w:ascii="Times New Roman" w:hAnsi="Times New Roman"/>
          <w:sz w:val="26"/>
          <w:szCs w:val="26"/>
        </w:rPr>
        <w:t>, η οποία ικανοποιεί</w:t>
      </w:r>
      <w:r w:rsidR="00E94BC9" w:rsidRPr="00384E96">
        <w:rPr>
          <w:rFonts w:ascii="Times New Roman" w:hAnsi="Times New Roman"/>
          <w:sz w:val="26"/>
          <w:szCs w:val="26"/>
        </w:rPr>
        <w:t xml:space="preserve"> τις ανάγκες της ελληνικής αγ</w:t>
      </w:r>
      <w:r>
        <w:rPr>
          <w:rFonts w:ascii="Times New Roman" w:hAnsi="Times New Roman"/>
          <w:sz w:val="26"/>
          <w:szCs w:val="26"/>
        </w:rPr>
        <w:t>οράς συνολικά και εκμηδενίζει</w:t>
      </w:r>
      <w:r w:rsidR="00E94BC9" w:rsidRPr="00384E96">
        <w:rPr>
          <w:rFonts w:ascii="Times New Roman" w:hAnsi="Times New Roman"/>
          <w:sz w:val="26"/>
          <w:szCs w:val="26"/>
        </w:rPr>
        <w:t xml:space="preserve"> τις οποιεσδήποτε έριδες και διχογνωμίες:</w:t>
      </w:r>
    </w:p>
    <w:p w:rsidR="005F59CD" w:rsidRPr="006A40E6" w:rsidRDefault="00E94BC9" w:rsidP="00507F02">
      <w:pPr>
        <w:pStyle w:val="a3"/>
        <w:numPr>
          <w:ilvl w:val="0"/>
          <w:numId w:val="37"/>
        </w:numPr>
        <w:spacing w:after="0" w:line="240" w:lineRule="auto"/>
        <w:jc w:val="both"/>
        <w:rPr>
          <w:rFonts w:ascii="Times New Roman" w:hAnsi="Times New Roman"/>
          <w:sz w:val="26"/>
          <w:szCs w:val="26"/>
        </w:rPr>
      </w:pPr>
      <w:r w:rsidRPr="006A40E6">
        <w:rPr>
          <w:rFonts w:ascii="Times New Roman" w:hAnsi="Times New Roman"/>
          <w:sz w:val="26"/>
          <w:szCs w:val="26"/>
        </w:rPr>
        <w:t>Να παραμείνουν πανελλαδικά ως εργάσιμες οι 3 σημαντικές Κυριακές (οι</w:t>
      </w:r>
      <w:r w:rsidR="00C22A8B" w:rsidRPr="006A40E6">
        <w:rPr>
          <w:rFonts w:ascii="Times New Roman" w:hAnsi="Times New Roman"/>
          <w:sz w:val="26"/>
          <w:szCs w:val="26"/>
        </w:rPr>
        <w:t xml:space="preserve"> 2 τελευταίες Κυριακές του χρόν</w:t>
      </w:r>
      <w:r w:rsidRPr="006A40E6">
        <w:rPr>
          <w:rFonts w:ascii="Times New Roman" w:hAnsi="Times New Roman"/>
          <w:sz w:val="26"/>
          <w:szCs w:val="26"/>
        </w:rPr>
        <w:t>ου και η</w:t>
      </w:r>
      <w:r w:rsidR="005F59CD" w:rsidRPr="006A40E6">
        <w:rPr>
          <w:rFonts w:ascii="Times New Roman" w:hAnsi="Times New Roman"/>
          <w:sz w:val="26"/>
          <w:szCs w:val="26"/>
        </w:rPr>
        <w:t xml:space="preserve"> Κυριακή των Βαΐων). </w:t>
      </w:r>
      <w:r w:rsidRPr="006A40E6">
        <w:rPr>
          <w:rFonts w:ascii="Times New Roman" w:hAnsi="Times New Roman"/>
          <w:sz w:val="26"/>
          <w:szCs w:val="26"/>
        </w:rPr>
        <w:t xml:space="preserve"> Παράλληλα, να αποδοθεί αποκλειστικά και μόνο</w:t>
      </w:r>
      <w:r w:rsidR="00C22A8B" w:rsidRPr="006A40E6">
        <w:rPr>
          <w:rFonts w:ascii="Times New Roman" w:hAnsi="Times New Roman"/>
          <w:sz w:val="26"/>
          <w:szCs w:val="26"/>
        </w:rPr>
        <w:t xml:space="preserve"> στις τοπικές κοινωνίες </w:t>
      </w:r>
      <w:r w:rsidR="00C22A8B" w:rsidRPr="006A40E6">
        <w:rPr>
          <w:rFonts w:ascii="Times New Roman" w:hAnsi="Times New Roman"/>
          <w:sz w:val="26"/>
          <w:szCs w:val="26"/>
        </w:rPr>
        <w:lastRenderedPageBreak/>
        <w:t>το δικαίωμα να ανοίγουν με απόφασή τους τα τοπ</w:t>
      </w:r>
      <w:r w:rsidRPr="006A40E6">
        <w:rPr>
          <w:rFonts w:ascii="Times New Roman" w:hAnsi="Times New Roman"/>
          <w:sz w:val="26"/>
          <w:szCs w:val="26"/>
        </w:rPr>
        <w:t>ικά καταστήματα</w:t>
      </w:r>
      <w:r w:rsidR="00C22A8B" w:rsidRPr="006A40E6">
        <w:rPr>
          <w:rFonts w:ascii="Times New Roman" w:hAnsi="Times New Roman"/>
          <w:sz w:val="26"/>
          <w:szCs w:val="26"/>
        </w:rPr>
        <w:t xml:space="preserve"> ορισμένες Κυριακές, κρίνοντας κατά τις ειδικές συνθήκες της κάθε περιοχής (τοπικές εκδηλώσεις, τουριστικές περίοδοι κλπ.).  </w:t>
      </w:r>
    </w:p>
    <w:p w:rsidR="00384E96" w:rsidRPr="00384E96" w:rsidRDefault="00384E96" w:rsidP="00507F02">
      <w:pPr>
        <w:spacing w:after="0" w:line="240" w:lineRule="auto"/>
        <w:jc w:val="both"/>
        <w:rPr>
          <w:rFonts w:ascii="Times New Roman" w:hAnsi="Times New Roman"/>
          <w:sz w:val="26"/>
          <w:szCs w:val="26"/>
        </w:rPr>
      </w:pPr>
    </w:p>
    <w:p w:rsidR="00C22A8B" w:rsidRPr="00384E96" w:rsidRDefault="00C22A8B" w:rsidP="00507F02">
      <w:pPr>
        <w:pStyle w:val="a3"/>
        <w:numPr>
          <w:ilvl w:val="0"/>
          <w:numId w:val="27"/>
        </w:numPr>
        <w:spacing w:after="0" w:line="240" w:lineRule="auto"/>
        <w:contextualSpacing w:val="0"/>
        <w:jc w:val="both"/>
        <w:rPr>
          <w:rFonts w:ascii="Times New Roman" w:hAnsi="Times New Roman" w:cs="Times New Roman"/>
          <w:b/>
          <w:sz w:val="26"/>
          <w:szCs w:val="26"/>
          <w:u w:val="single"/>
        </w:rPr>
      </w:pPr>
      <w:r w:rsidRPr="00384E96">
        <w:rPr>
          <w:rFonts w:ascii="Times New Roman" w:hAnsi="Times New Roman" w:cs="Times New Roman"/>
          <w:b/>
          <w:sz w:val="26"/>
          <w:szCs w:val="26"/>
          <w:u w:val="single"/>
        </w:rPr>
        <w:t>Λειτουργία του υπαίθριου εμπορίου και των λαϊκών αγορών</w:t>
      </w:r>
    </w:p>
    <w:p w:rsidR="00384E96" w:rsidRDefault="00384E96" w:rsidP="00507F02">
      <w:pPr>
        <w:spacing w:after="0" w:line="240" w:lineRule="auto"/>
        <w:jc w:val="both"/>
        <w:rPr>
          <w:rFonts w:ascii="Times New Roman" w:hAnsi="Times New Roman"/>
          <w:sz w:val="26"/>
          <w:szCs w:val="26"/>
        </w:rPr>
      </w:pPr>
      <w:r>
        <w:rPr>
          <w:rFonts w:ascii="Times New Roman" w:hAnsi="Times New Roman"/>
          <w:sz w:val="26"/>
          <w:szCs w:val="26"/>
        </w:rPr>
        <w:t>Η εισαγωγή του πρόσφατου νόμου 4497/2017 αποτέλεσε μία πραγματική τομή για την ρύθμιση ενός χώρου γενικά αρρύθμιστου</w:t>
      </w:r>
      <w:r w:rsidR="006A40E6">
        <w:rPr>
          <w:rFonts w:ascii="Times New Roman" w:hAnsi="Times New Roman"/>
          <w:sz w:val="26"/>
          <w:szCs w:val="26"/>
        </w:rPr>
        <w:t xml:space="preserve"> και άναρχου,</w:t>
      </w:r>
      <w:r>
        <w:rPr>
          <w:rFonts w:ascii="Times New Roman" w:hAnsi="Times New Roman"/>
          <w:sz w:val="26"/>
          <w:szCs w:val="26"/>
        </w:rPr>
        <w:t xml:space="preserve"> όπως είναι το υπαίθριο εμπόριο γενικά.  Το οργανωμένο εμπόριο είναι ιδιαίτερα ευχαριστημένο με την ει</w:t>
      </w:r>
      <w:r w:rsidR="00313500">
        <w:rPr>
          <w:rFonts w:ascii="Times New Roman" w:hAnsi="Times New Roman"/>
          <w:sz w:val="26"/>
          <w:szCs w:val="26"/>
        </w:rPr>
        <w:t>σαγωγή του νόμου αυτού, που</w:t>
      </w:r>
      <w:r>
        <w:rPr>
          <w:rFonts w:ascii="Times New Roman" w:hAnsi="Times New Roman"/>
          <w:sz w:val="26"/>
          <w:szCs w:val="26"/>
        </w:rPr>
        <w:t xml:space="preserve"> ικανοποίησε σημαντικό μέρος των προτάσεών </w:t>
      </w:r>
      <w:r w:rsidR="00313500">
        <w:rPr>
          <w:rFonts w:ascii="Times New Roman" w:hAnsi="Times New Roman"/>
          <w:sz w:val="26"/>
          <w:szCs w:val="26"/>
        </w:rPr>
        <w:t>μας και αναμένεται να εξορθολογήσει σημαντικά την σχετική αγορά.</w:t>
      </w:r>
      <w:r>
        <w:rPr>
          <w:rFonts w:ascii="Times New Roman" w:hAnsi="Times New Roman"/>
          <w:sz w:val="26"/>
          <w:szCs w:val="26"/>
        </w:rPr>
        <w:t xml:space="preserve"> </w:t>
      </w:r>
    </w:p>
    <w:p w:rsidR="00313500" w:rsidRDefault="00313500" w:rsidP="00507F02">
      <w:pPr>
        <w:spacing w:after="0" w:line="240" w:lineRule="auto"/>
        <w:jc w:val="both"/>
        <w:rPr>
          <w:rFonts w:ascii="Times New Roman" w:hAnsi="Times New Roman"/>
          <w:sz w:val="26"/>
          <w:szCs w:val="26"/>
        </w:rPr>
      </w:pPr>
      <w:r>
        <w:rPr>
          <w:rFonts w:ascii="Times New Roman" w:hAnsi="Times New Roman"/>
          <w:sz w:val="26"/>
          <w:szCs w:val="26"/>
        </w:rPr>
        <w:t xml:space="preserve">Κατά συνέπεια, περιοριζόμαστε εδώ στην παράθεση των προτάσεων που κατά την γνώμη μας θα καταστήσουν το νέο πλαίσιο ακόμη πιο αποτελεσματικό και θα μειώσουν ακόμη περισσότερο τα φαινόμενα αθέμιτου ανταγωνισμού που η υπαίθρια εμπορική δραστηριότητα ασκεί στις οργανωμένες εμπορικές επιχειρήσεις.  </w:t>
      </w:r>
      <w:r w:rsidR="006A40E6">
        <w:rPr>
          <w:rFonts w:ascii="Times New Roman" w:hAnsi="Times New Roman"/>
          <w:sz w:val="26"/>
          <w:szCs w:val="26"/>
        </w:rPr>
        <w:t>Συνακόλουθα</w:t>
      </w:r>
      <w:r>
        <w:rPr>
          <w:rFonts w:ascii="Times New Roman" w:hAnsi="Times New Roman"/>
          <w:sz w:val="26"/>
          <w:szCs w:val="26"/>
        </w:rPr>
        <w:t>, οι προτάσεις μας συνοψίζονται στα κάτωθι:</w:t>
      </w:r>
    </w:p>
    <w:p w:rsidR="00384E96" w:rsidRPr="00313500" w:rsidRDefault="00313500" w:rsidP="00507F02">
      <w:pPr>
        <w:pStyle w:val="a3"/>
        <w:numPr>
          <w:ilvl w:val="0"/>
          <w:numId w:val="32"/>
        </w:numPr>
        <w:spacing w:after="0" w:line="240" w:lineRule="auto"/>
        <w:jc w:val="both"/>
        <w:rPr>
          <w:rFonts w:ascii="Times New Roman" w:hAnsi="Times New Roman"/>
          <w:sz w:val="26"/>
          <w:szCs w:val="26"/>
          <w:u w:val="single"/>
        </w:rPr>
      </w:pPr>
      <w:r>
        <w:rPr>
          <w:rFonts w:ascii="Times New Roman" w:hAnsi="Times New Roman"/>
          <w:sz w:val="26"/>
          <w:szCs w:val="26"/>
        </w:rPr>
        <w:t>Στο άρθρο 2 του νέου νόμου</w:t>
      </w:r>
      <w:r w:rsidR="00384E96" w:rsidRPr="00313500">
        <w:rPr>
          <w:rFonts w:ascii="Times New Roman" w:hAnsi="Times New Roman"/>
          <w:sz w:val="26"/>
          <w:szCs w:val="26"/>
        </w:rPr>
        <w:t xml:space="preserve"> περιλαμβάνεται ο ορισμός του υπαιθρίου εμπορίου.  Στο σχέδιο νόμου που αναρτήθηκε για δημόσια διαβούλευση τον περασμένο Φεβρουάριο, ο αντίστοιχος ορισμός στην ουσία απαγόρευε την δραστηριότητα του υπαιθρίου εμπορίου σε ιδιωτικούς χώρους.  Ο σημαντικός αυτός περιορισμός δεν </w:t>
      </w:r>
      <w:r>
        <w:rPr>
          <w:rFonts w:ascii="Times New Roman" w:hAnsi="Times New Roman"/>
          <w:sz w:val="26"/>
          <w:szCs w:val="26"/>
        </w:rPr>
        <w:t>ψηφίστηκε τελικά</w:t>
      </w:r>
      <w:r w:rsidR="00384E96" w:rsidRPr="00313500">
        <w:rPr>
          <w:rFonts w:ascii="Times New Roman" w:hAnsi="Times New Roman"/>
          <w:sz w:val="26"/>
          <w:szCs w:val="26"/>
        </w:rPr>
        <w:t xml:space="preserve"> και δεν κατανοούμε τον λόγο.  Η άσκηση του υπαιθρίου εμπορίου πρέπει και επιβάλλεται να πραγματοποιείται μόνο σε δημόσιους χώρους, ελεγχόμενους από τις τοπικές αρχές και αντίστοιχα να απαγορεύεται σε ιδιωτικούς.</w:t>
      </w:r>
    </w:p>
    <w:p w:rsidR="00384E96" w:rsidRPr="00384E96" w:rsidRDefault="00384E96" w:rsidP="00507F02">
      <w:pPr>
        <w:pStyle w:val="a3"/>
        <w:numPr>
          <w:ilvl w:val="0"/>
          <w:numId w:val="32"/>
        </w:numPr>
        <w:autoSpaceDE w:val="0"/>
        <w:autoSpaceDN w:val="0"/>
        <w:spacing w:after="0" w:line="240" w:lineRule="auto"/>
        <w:jc w:val="both"/>
        <w:rPr>
          <w:rFonts w:ascii="Times New Roman" w:hAnsi="Times New Roman" w:cs="Times New Roman"/>
          <w:b/>
          <w:i/>
          <w:sz w:val="26"/>
          <w:szCs w:val="26"/>
        </w:rPr>
      </w:pPr>
      <w:r w:rsidRPr="00384E96">
        <w:rPr>
          <w:rFonts w:ascii="Times New Roman" w:hAnsi="Times New Roman" w:cs="Times New Roman"/>
          <w:sz w:val="26"/>
          <w:szCs w:val="26"/>
        </w:rPr>
        <w:t xml:space="preserve">Περιορίζονται γενικώς οι υπαίθριες αγορές μπροστά από ομοειδή και μη καταστήματα αλλά δυστυχώς δεν αποκλείονται από τα ιστορικά κέντρα των πόλεων.  Ενόψει των πολλών προσπαθειών που πραγματοποιούνται για την αναβάθμιση και ανάδειξη των ιστορικών κέντρων των πόλεων (όπως τα </w:t>
      </w:r>
      <w:r w:rsidRPr="00384E96">
        <w:rPr>
          <w:rFonts w:ascii="Times New Roman" w:hAnsi="Times New Roman" w:cs="Times New Roman"/>
          <w:sz w:val="26"/>
          <w:szCs w:val="26"/>
          <w:lang w:val="en-US"/>
        </w:rPr>
        <w:t>open</w:t>
      </w:r>
      <w:r w:rsidRPr="00384E96">
        <w:rPr>
          <w:rFonts w:ascii="Times New Roman" w:hAnsi="Times New Roman" w:cs="Times New Roman"/>
          <w:sz w:val="26"/>
          <w:szCs w:val="26"/>
        </w:rPr>
        <w:t xml:space="preserve"> </w:t>
      </w:r>
      <w:r w:rsidRPr="00384E96">
        <w:rPr>
          <w:rFonts w:ascii="Times New Roman" w:hAnsi="Times New Roman" w:cs="Times New Roman"/>
          <w:sz w:val="26"/>
          <w:szCs w:val="26"/>
          <w:lang w:val="en-US"/>
        </w:rPr>
        <w:t>malls</w:t>
      </w:r>
      <w:r w:rsidRPr="00384E96">
        <w:rPr>
          <w:rFonts w:ascii="Times New Roman" w:hAnsi="Times New Roman" w:cs="Times New Roman"/>
          <w:sz w:val="26"/>
          <w:szCs w:val="26"/>
        </w:rPr>
        <w:t xml:space="preserve"> της ΕΣΕΕ), το υπαίθριο εμπόριο με την μορφή που πραγματοποιείται σήμερα στην χώρα δεν έχει θέση εκεί.</w:t>
      </w:r>
    </w:p>
    <w:p w:rsidR="00F67F47" w:rsidRDefault="00384E96" w:rsidP="00507F02">
      <w:pPr>
        <w:pStyle w:val="a3"/>
        <w:numPr>
          <w:ilvl w:val="0"/>
          <w:numId w:val="32"/>
        </w:numPr>
        <w:autoSpaceDE w:val="0"/>
        <w:autoSpaceDN w:val="0"/>
        <w:spacing w:after="0" w:line="240" w:lineRule="auto"/>
        <w:ind w:left="714" w:hanging="357"/>
        <w:jc w:val="both"/>
        <w:rPr>
          <w:rFonts w:ascii="Times New Roman" w:hAnsi="Times New Roman" w:cs="Times New Roman"/>
          <w:sz w:val="26"/>
          <w:szCs w:val="26"/>
        </w:rPr>
      </w:pPr>
      <w:r w:rsidRPr="00384E96">
        <w:rPr>
          <w:rFonts w:ascii="Times New Roman" w:hAnsi="Times New Roman" w:cs="Times New Roman"/>
          <w:sz w:val="26"/>
          <w:szCs w:val="26"/>
        </w:rPr>
        <w:t>Ιδιαίτερες αντιρρήσεις εκφράζουμε για την παράγραφο 2 του άρθρου 30</w:t>
      </w:r>
      <w:r w:rsidR="00313500">
        <w:rPr>
          <w:rFonts w:ascii="Times New Roman" w:hAnsi="Times New Roman" w:cs="Times New Roman"/>
          <w:sz w:val="26"/>
          <w:szCs w:val="26"/>
        </w:rPr>
        <w:t xml:space="preserve"> του νέου νόμου</w:t>
      </w:r>
      <w:r w:rsidRPr="00384E96">
        <w:rPr>
          <w:rFonts w:ascii="Times New Roman" w:hAnsi="Times New Roman" w:cs="Times New Roman"/>
          <w:sz w:val="26"/>
          <w:szCs w:val="26"/>
        </w:rPr>
        <w:t xml:space="preserve">.  </w:t>
      </w:r>
      <w:r w:rsidR="00313500">
        <w:rPr>
          <w:rFonts w:ascii="Times New Roman" w:hAnsi="Times New Roman" w:cs="Times New Roman"/>
          <w:sz w:val="26"/>
          <w:szCs w:val="26"/>
        </w:rPr>
        <w:t>Στο σχέδιο νόμου</w:t>
      </w:r>
      <w:r w:rsidRPr="00384E96">
        <w:rPr>
          <w:rFonts w:ascii="Times New Roman" w:hAnsi="Times New Roman" w:cs="Times New Roman"/>
          <w:sz w:val="26"/>
          <w:szCs w:val="26"/>
        </w:rPr>
        <w:t xml:space="preserve"> αναφερόταν ρητά η </w:t>
      </w:r>
      <w:proofErr w:type="spellStart"/>
      <w:r w:rsidRPr="00384E96">
        <w:rPr>
          <w:rFonts w:ascii="Times New Roman" w:hAnsi="Times New Roman" w:cs="Times New Roman"/>
          <w:sz w:val="26"/>
          <w:szCs w:val="26"/>
        </w:rPr>
        <w:t>επαναθεσμοθέτηση</w:t>
      </w:r>
      <w:proofErr w:type="spellEnd"/>
      <w:r w:rsidRPr="00384E96">
        <w:rPr>
          <w:rFonts w:ascii="Times New Roman" w:hAnsi="Times New Roman" w:cs="Times New Roman"/>
          <w:sz w:val="26"/>
          <w:szCs w:val="26"/>
        </w:rPr>
        <w:t xml:space="preserve"> της ποσοτικής αναλογίας αδειών διάθεσης διαρκών προϊόντων και προϊόντων γης και θάλασσας.  Η διάταξη ανέφερε ότι, η αναλογία πρωτογενών π</w:t>
      </w:r>
      <w:r w:rsidR="00313500">
        <w:rPr>
          <w:rFonts w:ascii="Times New Roman" w:hAnsi="Times New Roman" w:cs="Times New Roman"/>
          <w:sz w:val="26"/>
          <w:szCs w:val="26"/>
        </w:rPr>
        <w:t>ροϊόντων προς διαρκή καθοριζόταν</w:t>
      </w:r>
      <w:r w:rsidRPr="00384E96">
        <w:rPr>
          <w:rFonts w:ascii="Times New Roman" w:hAnsi="Times New Roman" w:cs="Times New Roman"/>
          <w:sz w:val="26"/>
          <w:szCs w:val="26"/>
        </w:rPr>
        <w:t xml:space="preserve"> σε 9 προς 1.  </w:t>
      </w:r>
      <w:r w:rsidR="00F05425">
        <w:rPr>
          <w:rFonts w:ascii="Times New Roman" w:hAnsi="Times New Roman" w:cs="Times New Roman"/>
          <w:sz w:val="26"/>
          <w:szCs w:val="26"/>
        </w:rPr>
        <w:t>Όπου δεν ίσχυε</w:t>
      </w:r>
      <w:r w:rsidRPr="00384E96">
        <w:rPr>
          <w:rFonts w:ascii="Times New Roman" w:hAnsi="Times New Roman" w:cs="Times New Roman"/>
          <w:sz w:val="26"/>
          <w:szCs w:val="26"/>
        </w:rPr>
        <w:t xml:space="preserve"> α</w:t>
      </w:r>
      <w:r w:rsidR="00F05425">
        <w:rPr>
          <w:rFonts w:ascii="Times New Roman" w:hAnsi="Times New Roman" w:cs="Times New Roman"/>
          <w:sz w:val="26"/>
          <w:szCs w:val="26"/>
        </w:rPr>
        <w:t>υτή η ισορροπία, όταν κενώνονταν</w:t>
      </w:r>
      <w:r w:rsidRPr="00384E96">
        <w:rPr>
          <w:rFonts w:ascii="Times New Roman" w:hAnsi="Times New Roman" w:cs="Times New Roman"/>
          <w:sz w:val="26"/>
          <w:szCs w:val="26"/>
        </w:rPr>
        <w:t xml:space="preserve"> θέσεις, αυτές </w:t>
      </w:r>
      <w:r w:rsidR="00F05425">
        <w:rPr>
          <w:rFonts w:ascii="Times New Roman" w:hAnsi="Times New Roman" w:cs="Times New Roman"/>
          <w:sz w:val="26"/>
          <w:szCs w:val="26"/>
        </w:rPr>
        <w:t xml:space="preserve">προβλεπόταν να </w:t>
      </w:r>
      <w:r w:rsidRPr="00384E96">
        <w:rPr>
          <w:rFonts w:ascii="Times New Roman" w:hAnsi="Times New Roman" w:cs="Times New Roman"/>
          <w:sz w:val="26"/>
          <w:szCs w:val="26"/>
        </w:rPr>
        <w:t xml:space="preserve">αναπληρώνονται από τα προϊόντα γης και θάλασσας, μέχρι να επιτευχθεί το 9 προς 1.  </w:t>
      </w:r>
      <w:r w:rsidR="00F05425">
        <w:rPr>
          <w:rFonts w:ascii="Times New Roman" w:hAnsi="Times New Roman" w:cs="Times New Roman"/>
          <w:sz w:val="26"/>
          <w:szCs w:val="26"/>
        </w:rPr>
        <w:t>Δυστυχώς</w:t>
      </w:r>
      <w:r w:rsidRPr="00384E96">
        <w:rPr>
          <w:rFonts w:ascii="Times New Roman" w:hAnsi="Times New Roman" w:cs="Times New Roman"/>
          <w:sz w:val="26"/>
          <w:szCs w:val="26"/>
        </w:rPr>
        <w:t xml:space="preserve">, η πρόνοια αυτή που θα επαναπροσδιόριζε τις λαϊκές αγορές ως κυρίως αυτό που είναι, δηλαδή αγορές διάθεσης προϊόντων </w:t>
      </w:r>
      <w:r w:rsidR="00F05425">
        <w:rPr>
          <w:rFonts w:ascii="Times New Roman" w:hAnsi="Times New Roman" w:cs="Times New Roman"/>
          <w:sz w:val="26"/>
          <w:szCs w:val="26"/>
        </w:rPr>
        <w:t>γης και θάλασσας τελικώς δεν ψηφίστηκε και αντικαταστάθηκε από</w:t>
      </w:r>
      <w:r w:rsidRPr="00384E96">
        <w:rPr>
          <w:rFonts w:ascii="Times New Roman" w:hAnsi="Times New Roman" w:cs="Times New Roman"/>
          <w:sz w:val="26"/>
          <w:szCs w:val="26"/>
        </w:rPr>
        <w:t xml:space="preserve"> μία άνευρη, γενική και αόριστη διάταξη, σύμφωνα με την οποία δεν επιτρέπεται να αλλοιώνεται ο «χαρακτήρας» της λαϊκής αγοράς, ως προμηθευτή </w:t>
      </w:r>
      <w:proofErr w:type="spellStart"/>
      <w:r w:rsidRPr="00384E96">
        <w:rPr>
          <w:rFonts w:ascii="Times New Roman" w:hAnsi="Times New Roman" w:cs="Times New Roman"/>
          <w:sz w:val="26"/>
          <w:szCs w:val="26"/>
        </w:rPr>
        <w:t>αγροτοδιατροφικών</w:t>
      </w:r>
      <w:proofErr w:type="spellEnd"/>
      <w:r w:rsidRPr="00384E96">
        <w:rPr>
          <w:rFonts w:ascii="Times New Roman" w:hAnsi="Times New Roman" w:cs="Times New Roman"/>
          <w:sz w:val="26"/>
          <w:szCs w:val="26"/>
        </w:rPr>
        <w:t xml:space="preserve"> προϊόντων και ότι οι τοπικές αρχές θα πρέπει να «μεριμνούν» για την διαφύλαξη αυτού ακριβώς του χαρακτήρα όταν εκδίδουν νέες άδειες.  Φυσικά, η διάταξη, ως απλό γενικό ευχολόγιο, δεν πρόκειται να επιτύχει κανέναν σκοπό, </w:t>
      </w:r>
      <w:r w:rsidRPr="00384E96">
        <w:rPr>
          <w:rFonts w:ascii="Times New Roman" w:hAnsi="Times New Roman" w:cs="Times New Roman"/>
          <w:sz w:val="26"/>
          <w:szCs w:val="26"/>
        </w:rPr>
        <w:lastRenderedPageBreak/>
        <w:t xml:space="preserve">αφού είναι βέβαιη η καταστρατήγησή της από τις τοπικές αρχές, οι οποίες, στον βωμό κυρίως της ψηφοθηρίας, θα την αναιρέσουν στην πράξη, πλημμυρίζοντας τις λαϊκές αγορές με βιομηχανικά προϊόντα και μετατρέποντάς τις σε διαρκή καθημερινά </w:t>
      </w:r>
      <w:proofErr w:type="spellStart"/>
      <w:r w:rsidRPr="00384E96">
        <w:rPr>
          <w:rFonts w:ascii="Times New Roman" w:hAnsi="Times New Roman" w:cs="Times New Roman"/>
          <w:sz w:val="26"/>
          <w:szCs w:val="26"/>
        </w:rPr>
        <w:t>παραπάζαρα</w:t>
      </w:r>
      <w:proofErr w:type="spellEnd"/>
      <w:r w:rsidRPr="00384E96">
        <w:rPr>
          <w:rFonts w:ascii="Times New Roman" w:hAnsi="Times New Roman" w:cs="Times New Roman"/>
          <w:sz w:val="26"/>
          <w:szCs w:val="26"/>
        </w:rPr>
        <w:t>.</w:t>
      </w:r>
      <w:r w:rsidR="00F05425">
        <w:rPr>
          <w:rFonts w:ascii="Times New Roman" w:hAnsi="Times New Roman" w:cs="Times New Roman"/>
          <w:sz w:val="26"/>
          <w:szCs w:val="26"/>
        </w:rPr>
        <w:t xml:space="preserve">  Στο πλαίσιο αυτό, ζητάμε πλέον την επαναφορά της αναλογίας 9 προς 1, όπως ακριβώς αναφερόταν στο σχέδιο νόμου και την συμπλήρωση του νόμου με αυτήν</w:t>
      </w:r>
      <w:r w:rsidR="00F67F47">
        <w:rPr>
          <w:rFonts w:ascii="Times New Roman" w:hAnsi="Times New Roman" w:cs="Times New Roman"/>
          <w:sz w:val="26"/>
          <w:szCs w:val="26"/>
        </w:rPr>
        <w:t xml:space="preserve"> την διάταξη που από μόνη της θα εξορθολογήσει σε βάθος χρόνου όλο το πλαίσιο των λαϊκών αγορών.</w:t>
      </w:r>
    </w:p>
    <w:p w:rsidR="006C490E" w:rsidRPr="006C490E" w:rsidRDefault="00F67F47" w:rsidP="00507F02">
      <w:pPr>
        <w:pStyle w:val="a3"/>
        <w:numPr>
          <w:ilvl w:val="0"/>
          <w:numId w:val="32"/>
        </w:numPr>
        <w:autoSpaceDE w:val="0"/>
        <w:autoSpaceDN w:val="0"/>
        <w:spacing w:after="0" w:line="240" w:lineRule="auto"/>
        <w:ind w:left="714" w:hanging="357"/>
        <w:jc w:val="both"/>
        <w:rPr>
          <w:rFonts w:ascii="Times New Roman" w:hAnsi="Times New Roman" w:cs="Times New Roman"/>
          <w:sz w:val="26"/>
          <w:szCs w:val="26"/>
        </w:rPr>
      </w:pPr>
      <w:r>
        <w:rPr>
          <w:rFonts w:ascii="Times New Roman" w:hAnsi="Times New Roman" w:cs="Times New Roman"/>
          <w:sz w:val="26"/>
          <w:szCs w:val="26"/>
        </w:rPr>
        <w:t xml:space="preserve">Παράλληλα, οι λαϊκές αγορές θα πρέπει </w:t>
      </w:r>
      <w:r w:rsidR="00384E96" w:rsidRPr="00F67F47">
        <w:rPr>
          <w:rFonts w:ascii="Times New Roman" w:hAnsi="Times New Roman"/>
          <w:sz w:val="26"/>
          <w:szCs w:val="26"/>
        </w:rPr>
        <w:t xml:space="preserve">να μετακινηθούν εκτός των κεντρικών οδικών αξόνων, αρτηριών και οδών, μεγαλύτερων ή μικρότερων περιοχών ώστε να μην επηρεάζουν την ζωή και την λειτουργία του κεντρικού οικοδομικού ιστού της κάθε περιοχής.  </w:t>
      </w:r>
    </w:p>
    <w:p w:rsidR="006C490E" w:rsidRPr="006C490E" w:rsidRDefault="00384E96" w:rsidP="00507F02">
      <w:pPr>
        <w:pStyle w:val="a3"/>
        <w:numPr>
          <w:ilvl w:val="0"/>
          <w:numId w:val="32"/>
        </w:numPr>
        <w:autoSpaceDE w:val="0"/>
        <w:autoSpaceDN w:val="0"/>
        <w:spacing w:after="0" w:line="240" w:lineRule="auto"/>
        <w:ind w:left="714" w:hanging="357"/>
        <w:jc w:val="both"/>
        <w:rPr>
          <w:rFonts w:ascii="Times New Roman" w:hAnsi="Times New Roman" w:cs="Times New Roman"/>
          <w:sz w:val="26"/>
          <w:szCs w:val="26"/>
        </w:rPr>
      </w:pPr>
      <w:r w:rsidRPr="006C490E">
        <w:rPr>
          <w:rFonts w:ascii="Times New Roman" w:hAnsi="Times New Roman"/>
          <w:sz w:val="26"/>
          <w:szCs w:val="26"/>
        </w:rPr>
        <w:t xml:space="preserve">Σε </w:t>
      </w:r>
      <w:r w:rsidR="006C490E">
        <w:rPr>
          <w:rFonts w:ascii="Times New Roman" w:hAnsi="Times New Roman"/>
          <w:sz w:val="26"/>
          <w:szCs w:val="26"/>
        </w:rPr>
        <w:t>ότι αφορά τις εμποροπανηγύρεις</w:t>
      </w:r>
      <w:r w:rsidRPr="006C490E">
        <w:rPr>
          <w:rFonts w:ascii="Times New Roman" w:hAnsi="Times New Roman"/>
          <w:sz w:val="26"/>
          <w:szCs w:val="26"/>
        </w:rPr>
        <w:t xml:space="preserve">, η ΕΣΕΕ θεωρεί ότι είναι πλέον καιρός </w:t>
      </w:r>
      <w:r w:rsidR="006C490E">
        <w:rPr>
          <w:rFonts w:ascii="Times New Roman" w:hAnsi="Times New Roman"/>
          <w:sz w:val="26"/>
          <w:szCs w:val="26"/>
        </w:rPr>
        <w:t>να εκσυγχρονιστούν οι αναχρονιστικοί αυτοί θεσμοί</w:t>
      </w:r>
      <w:r w:rsidRPr="006C490E">
        <w:rPr>
          <w:rFonts w:ascii="Times New Roman" w:hAnsi="Times New Roman"/>
          <w:sz w:val="26"/>
          <w:szCs w:val="26"/>
        </w:rPr>
        <w:t xml:space="preserve"> με σκοπό την σταδιακή κατάργησή τους όπως είναι σήμερα, εκτός εκείνων που έχουν παραδοσιακά (εορταστικά) χαρακτηριστικά.  Παράλληλα δεν θα πρέπει να ενθαρρύνεται η δημιουργία νέων.  Εναλλακτικά, μπορεί να επιτρέπεται μόνο μία εμποροπανήγυρη ανά Δήμο/Δημοτική Κοινότητα/Τοπική </w:t>
      </w:r>
      <w:r w:rsidR="006C490E">
        <w:rPr>
          <w:rFonts w:ascii="Times New Roman" w:hAnsi="Times New Roman"/>
          <w:sz w:val="26"/>
          <w:szCs w:val="26"/>
        </w:rPr>
        <w:t xml:space="preserve">Κοινότητα  το χρόνο.  Οι </w:t>
      </w:r>
      <w:r w:rsidRPr="006C490E">
        <w:rPr>
          <w:rFonts w:ascii="Times New Roman" w:hAnsi="Times New Roman"/>
          <w:sz w:val="26"/>
          <w:szCs w:val="26"/>
        </w:rPr>
        <w:t xml:space="preserve">εμποροπανηγύρεις θα πρέπει και αυτές να πραγματοποιούνται εκτός των ιστορικών και εμπορικών κέντρων των πόλεων και κωμοπόλεων και να διαρκούν το πολύ μέχρι τρεις (3) ημέρες. </w:t>
      </w:r>
    </w:p>
    <w:p w:rsidR="006C490E" w:rsidRPr="006C490E" w:rsidRDefault="00384E96" w:rsidP="00507F02">
      <w:pPr>
        <w:pStyle w:val="a3"/>
        <w:numPr>
          <w:ilvl w:val="0"/>
          <w:numId w:val="32"/>
        </w:numPr>
        <w:autoSpaceDE w:val="0"/>
        <w:autoSpaceDN w:val="0"/>
        <w:spacing w:after="0" w:line="240" w:lineRule="auto"/>
        <w:ind w:left="714" w:hanging="357"/>
        <w:jc w:val="both"/>
        <w:rPr>
          <w:rFonts w:ascii="Times New Roman" w:hAnsi="Times New Roman" w:cs="Times New Roman"/>
          <w:sz w:val="26"/>
          <w:szCs w:val="26"/>
        </w:rPr>
      </w:pPr>
      <w:r w:rsidRPr="006C490E">
        <w:rPr>
          <w:rFonts w:ascii="Times New Roman" w:hAnsi="Times New Roman"/>
          <w:sz w:val="26"/>
          <w:szCs w:val="26"/>
        </w:rPr>
        <w:t>Αναφορικά με τις χριστουγεννιάτικες και πασχαλινές αγορές, η ΕΣΕΕ θεωρεί ότι η μέγιστη διάρκειά τους δεν πρέπει να ξεπερνάει και στις δύο περιπτώσεις τις 5 ημέρες, ενώ θα πρέπει να καθορίζονται ρητά στις σχετικές αποφάσεις των δημοτικών συμβουλίων τα προσφερόμενα προϊόντα στις αγορές αυτές, με τήρηση της διάταξης ότι αυτά πρέπει να δικαιολογούν τον χαρακτήρα των ημερών.  Εάν σε χριστουγεννιάτικη ή πασχαλινή αγορά διατίθενται και διαρκή είδη, άσχετα με τις αντίστοιχες γιορτές, θα πρέπει να παύει αμέσως η συνέχιση της λειτουργία της.</w:t>
      </w:r>
    </w:p>
    <w:p w:rsidR="00384E96" w:rsidRPr="006C490E" w:rsidRDefault="006C490E" w:rsidP="00507F02">
      <w:pPr>
        <w:pStyle w:val="a3"/>
        <w:numPr>
          <w:ilvl w:val="0"/>
          <w:numId w:val="32"/>
        </w:numPr>
        <w:autoSpaceDE w:val="0"/>
        <w:autoSpaceDN w:val="0"/>
        <w:spacing w:after="0" w:line="240" w:lineRule="auto"/>
        <w:ind w:left="714" w:hanging="357"/>
        <w:jc w:val="both"/>
        <w:rPr>
          <w:rFonts w:ascii="Times New Roman" w:hAnsi="Times New Roman" w:cs="Times New Roman"/>
          <w:sz w:val="26"/>
          <w:szCs w:val="26"/>
        </w:rPr>
      </w:pPr>
      <w:r>
        <w:rPr>
          <w:rFonts w:ascii="Times New Roman" w:hAnsi="Times New Roman"/>
          <w:sz w:val="26"/>
          <w:szCs w:val="26"/>
        </w:rPr>
        <w:t>Σε ότι αφορά τις κυριακάτικες αγορές (παζάρια)</w:t>
      </w:r>
      <w:r w:rsidR="00384E96" w:rsidRPr="006C490E">
        <w:rPr>
          <w:rFonts w:ascii="Times New Roman" w:hAnsi="Times New Roman"/>
          <w:sz w:val="26"/>
          <w:szCs w:val="26"/>
        </w:rPr>
        <w:t>, η ΕΣΕΕ προτείνει να πραγματοποιούνται εκτός των ιστορικών και εμπορικών κέντρων των πόλεων και κωμοπόλεων,  σε ελεγχόμενους δημοτικούς χώρους που θα αποτυπώνονται σε σχεδιάγραμμα, το οποίο θα ενσωματώνεται στην πρόταση του Δημοτικού Συμβουλίου προς την Περιφέρεια.</w:t>
      </w:r>
    </w:p>
    <w:p w:rsidR="006C490E" w:rsidRDefault="006C490E" w:rsidP="00507F02">
      <w:pPr>
        <w:pStyle w:val="a3"/>
        <w:numPr>
          <w:ilvl w:val="0"/>
          <w:numId w:val="32"/>
        </w:numPr>
        <w:autoSpaceDE w:val="0"/>
        <w:autoSpaceDN w:val="0"/>
        <w:spacing w:after="0" w:line="240" w:lineRule="auto"/>
        <w:ind w:left="714" w:hanging="357"/>
        <w:jc w:val="both"/>
        <w:rPr>
          <w:rFonts w:ascii="Times New Roman" w:hAnsi="Times New Roman"/>
          <w:sz w:val="26"/>
          <w:szCs w:val="26"/>
        </w:rPr>
      </w:pPr>
      <w:r>
        <w:rPr>
          <w:rFonts w:ascii="Times New Roman" w:hAnsi="Times New Roman"/>
          <w:sz w:val="26"/>
          <w:szCs w:val="26"/>
        </w:rPr>
        <w:t xml:space="preserve">Επιφυλάξεις εκφράζουμε για τις αγορές των καταναλωτών, </w:t>
      </w:r>
      <w:r w:rsidR="00384E96" w:rsidRPr="006C490E">
        <w:rPr>
          <w:rFonts w:ascii="Times New Roman" w:hAnsi="Times New Roman" w:cs="Times New Roman"/>
          <w:sz w:val="26"/>
          <w:szCs w:val="26"/>
        </w:rPr>
        <w:t xml:space="preserve">τις οποίες σχεδιάζουν και οργανώνουν οι ενώσεις και συνεταιρισμοί καταναλωτών και οι Κοινωνικές Συνεταιριστικές Επιχειρήσεις.  </w:t>
      </w:r>
      <w:r>
        <w:rPr>
          <w:rFonts w:ascii="Times New Roman" w:hAnsi="Times New Roman"/>
          <w:sz w:val="26"/>
          <w:szCs w:val="26"/>
        </w:rPr>
        <w:t>Ε</w:t>
      </w:r>
      <w:r w:rsidR="00384E96" w:rsidRPr="00384E96">
        <w:rPr>
          <w:rFonts w:ascii="Times New Roman" w:hAnsi="Times New Roman"/>
          <w:sz w:val="26"/>
          <w:szCs w:val="26"/>
        </w:rPr>
        <w:t xml:space="preserve">ίναι γνωστές οι συνέπειες που είχαν τα περίφημα στα πρώτα χρόνια της κρίσης «κινήματα της πατάτας». Οι συγκεκριμένες «αγορές», ενώ είχαν διαφημιστεί ως απευθείας πωλήσεις στους καταναλωτές χωρίς μεσάζοντες, τελικά αποδείχθηκαν καλά οργανωμένα κερδοσκοπικά παζάρια λαθραίων προϊόντων αμφιβόλου ποιότητας, τα οποία διοχετεύονταν στην αγορά χωρίς κανένα παραστατικό, κλονίζοντας περαιτέρω τις εμπορικές επιχειρήσεις αλλά και την εμπιστοσύνη των καταναλωτών στα τοπικά προϊόντα γης και θάλασσας.  Χρειάζεται </w:t>
      </w:r>
      <w:r w:rsidR="00384E96" w:rsidRPr="00384E96">
        <w:rPr>
          <w:rFonts w:ascii="Times New Roman" w:hAnsi="Times New Roman"/>
          <w:sz w:val="26"/>
          <w:szCs w:val="26"/>
        </w:rPr>
        <w:lastRenderedPageBreak/>
        <w:t xml:space="preserve">προσοχή προκειμένου να αποφευχθούν παρόμοια φαινόμενα και οι καταναλωτικές αγορές να μην καταλήξουν σαν αυτά τα κερδοσκοπικά </w:t>
      </w:r>
      <w:proofErr w:type="spellStart"/>
      <w:r w:rsidR="00384E96" w:rsidRPr="00384E96">
        <w:rPr>
          <w:rFonts w:ascii="Times New Roman" w:hAnsi="Times New Roman"/>
          <w:sz w:val="26"/>
          <w:szCs w:val="26"/>
        </w:rPr>
        <w:t>παραπάζαρα</w:t>
      </w:r>
      <w:proofErr w:type="spellEnd"/>
      <w:r w:rsidR="00384E96" w:rsidRPr="00384E96">
        <w:rPr>
          <w:rFonts w:ascii="Times New Roman" w:hAnsi="Times New Roman"/>
          <w:sz w:val="26"/>
          <w:szCs w:val="26"/>
        </w:rPr>
        <w:t>.</w:t>
      </w:r>
    </w:p>
    <w:p w:rsidR="00384E96" w:rsidRPr="006C490E" w:rsidRDefault="00384E96" w:rsidP="00507F02">
      <w:pPr>
        <w:pStyle w:val="a3"/>
        <w:numPr>
          <w:ilvl w:val="0"/>
          <w:numId w:val="32"/>
        </w:numPr>
        <w:autoSpaceDE w:val="0"/>
        <w:autoSpaceDN w:val="0"/>
        <w:spacing w:after="0" w:line="240" w:lineRule="auto"/>
        <w:ind w:left="714" w:hanging="357"/>
        <w:jc w:val="both"/>
        <w:rPr>
          <w:rFonts w:ascii="Times New Roman" w:hAnsi="Times New Roman"/>
          <w:sz w:val="26"/>
          <w:szCs w:val="26"/>
        </w:rPr>
      </w:pPr>
      <w:r w:rsidRPr="006C490E">
        <w:rPr>
          <w:rFonts w:ascii="Times New Roman" w:hAnsi="Times New Roman"/>
          <w:sz w:val="26"/>
          <w:szCs w:val="26"/>
        </w:rPr>
        <w:t xml:space="preserve">Στο άρθρο 39 </w:t>
      </w:r>
      <w:r w:rsidR="006C490E" w:rsidRPr="006C490E">
        <w:rPr>
          <w:rFonts w:ascii="Times New Roman" w:hAnsi="Times New Roman"/>
          <w:sz w:val="26"/>
          <w:szCs w:val="26"/>
        </w:rPr>
        <w:t xml:space="preserve">του νέου νόμου </w:t>
      </w:r>
      <w:r w:rsidRPr="006C490E">
        <w:rPr>
          <w:rFonts w:ascii="Times New Roman" w:hAnsi="Times New Roman"/>
          <w:sz w:val="26"/>
          <w:szCs w:val="26"/>
        </w:rPr>
        <w:t>προβλέπεται μία νέα μορφή υπαιθρίο</w:t>
      </w:r>
      <w:r w:rsidR="006C490E">
        <w:rPr>
          <w:rFonts w:ascii="Times New Roman" w:hAnsi="Times New Roman"/>
          <w:sz w:val="26"/>
          <w:szCs w:val="26"/>
        </w:rPr>
        <w:t>υ εμπορίου, συνυφασμένη</w:t>
      </w:r>
      <w:r w:rsidRPr="006C490E">
        <w:rPr>
          <w:rFonts w:ascii="Times New Roman" w:hAnsi="Times New Roman"/>
          <w:sz w:val="26"/>
          <w:szCs w:val="26"/>
        </w:rPr>
        <w:t xml:space="preserve"> με την άσκηση ψυχαγωγικών δραστηριοτήτων (λούνα </w:t>
      </w:r>
      <w:proofErr w:type="spellStart"/>
      <w:r w:rsidRPr="006C490E">
        <w:rPr>
          <w:rFonts w:ascii="Times New Roman" w:hAnsi="Times New Roman"/>
          <w:sz w:val="26"/>
          <w:szCs w:val="26"/>
        </w:rPr>
        <w:t>πάρκ</w:t>
      </w:r>
      <w:proofErr w:type="spellEnd"/>
      <w:r w:rsidRPr="006C490E">
        <w:rPr>
          <w:rFonts w:ascii="Times New Roman" w:hAnsi="Times New Roman"/>
          <w:sz w:val="26"/>
          <w:szCs w:val="26"/>
        </w:rPr>
        <w:t xml:space="preserve">, πίστες </w:t>
      </w:r>
      <w:proofErr w:type="spellStart"/>
      <w:r w:rsidRPr="006C490E">
        <w:rPr>
          <w:rFonts w:ascii="Times New Roman" w:hAnsi="Times New Roman"/>
          <w:sz w:val="26"/>
          <w:szCs w:val="26"/>
        </w:rPr>
        <w:t>αυτοκινητιδίων</w:t>
      </w:r>
      <w:proofErr w:type="spellEnd"/>
      <w:r w:rsidRPr="006C490E">
        <w:rPr>
          <w:rFonts w:ascii="Times New Roman" w:hAnsi="Times New Roman"/>
          <w:sz w:val="26"/>
          <w:szCs w:val="26"/>
        </w:rPr>
        <w:t>, τσίρκο, συναυλίες, επιδείξεις κλπ.).  Δεδομένου ότι σε αυτές τις δραστηριότητες μπορεί να συμμετέχει οποιοσδήποτε (και όχι μόνο οι επαγγελματίες του υπαιθρίου εμπορίου) και οι όροι διενέργειάς τους είναι ιδιαίτερα ελαστικοί, απαιτείται ιδιαίτερη προσοχή τόσο ως προς την νομοθέτησή τους όσο και ως προς τον έλεγχο του υπαιθρίου εμπορίου που ασκείται σε αυτές.</w:t>
      </w:r>
      <w:r w:rsidR="006C490E">
        <w:rPr>
          <w:rFonts w:ascii="Times New Roman" w:hAnsi="Times New Roman"/>
          <w:sz w:val="26"/>
          <w:szCs w:val="26"/>
        </w:rPr>
        <w:t xml:space="preserve">  </w:t>
      </w:r>
      <w:r w:rsidRPr="006C490E">
        <w:rPr>
          <w:rFonts w:ascii="Times New Roman" w:hAnsi="Times New Roman"/>
          <w:sz w:val="26"/>
          <w:szCs w:val="26"/>
        </w:rPr>
        <w:t>Θεωρούμε ότι είναι προτιμότερο να υπόκεινται και αυτές οι κατηγορίες στις γενικές διατάξεις περί υπαιθρίου εμπορίου (από τις οποίες εξαιρούνται) αλλιώς μπορεί να αποτελέσουν όχημα για τους τοπικούς δήμους που δίνουν την σχετική άδεια, ώστε να αποτελέσουν ασύδοτες αγορές που θα διαθέτουν τα πάντα από τους πάντες, χωρίς κανέναν ποσοτικό ή ποιοτικό έλεγχο.</w:t>
      </w:r>
    </w:p>
    <w:p w:rsidR="00384E96" w:rsidRPr="00384E96" w:rsidRDefault="006C490E" w:rsidP="00507F02">
      <w:pPr>
        <w:spacing w:after="0" w:line="240" w:lineRule="auto"/>
        <w:jc w:val="both"/>
        <w:rPr>
          <w:rFonts w:ascii="Times New Roman" w:hAnsi="Times New Roman"/>
          <w:sz w:val="26"/>
          <w:szCs w:val="26"/>
        </w:rPr>
      </w:pPr>
      <w:r>
        <w:rPr>
          <w:rFonts w:ascii="Times New Roman" w:hAnsi="Times New Roman"/>
          <w:sz w:val="26"/>
          <w:szCs w:val="26"/>
        </w:rPr>
        <w:t>Παράλληλα, η</w:t>
      </w:r>
      <w:r w:rsidR="00384E96" w:rsidRPr="00384E96">
        <w:rPr>
          <w:rFonts w:ascii="Times New Roman" w:hAnsi="Times New Roman"/>
          <w:sz w:val="26"/>
          <w:szCs w:val="26"/>
        </w:rPr>
        <w:t xml:space="preserve"> ΕΣΕΕ</w:t>
      </w:r>
      <w:r>
        <w:rPr>
          <w:rFonts w:ascii="Times New Roman" w:hAnsi="Times New Roman"/>
          <w:sz w:val="26"/>
          <w:szCs w:val="26"/>
        </w:rPr>
        <w:t>,</w:t>
      </w:r>
      <w:r w:rsidR="00384E96" w:rsidRPr="00384E96">
        <w:rPr>
          <w:rFonts w:ascii="Times New Roman" w:hAnsi="Times New Roman"/>
          <w:sz w:val="26"/>
          <w:szCs w:val="26"/>
        </w:rPr>
        <w:t xml:space="preserve"> αντιλαμβανόμενη τις επιζήμιες συνέπειες τόσο για τις επιχειρήσεις όσο και για τους καταναλωτές από τη συνεχή διόγκωση του </w:t>
      </w:r>
      <w:proofErr w:type="spellStart"/>
      <w:r w:rsidR="00384E96" w:rsidRPr="00384E96">
        <w:rPr>
          <w:rFonts w:ascii="Times New Roman" w:hAnsi="Times New Roman"/>
          <w:sz w:val="26"/>
          <w:szCs w:val="26"/>
        </w:rPr>
        <w:t>παρεμπορίου</w:t>
      </w:r>
      <w:proofErr w:type="spellEnd"/>
      <w:r w:rsidR="00384E96" w:rsidRPr="00384E96">
        <w:rPr>
          <w:rFonts w:ascii="Times New Roman" w:hAnsi="Times New Roman"/>
          <w:sz w:val="26"/>
          <w:szCs w:val="26"/>
        </w:rPr>
        <w:t xml:space="preserve"> και του λαθρεμπορίου καταθέτει πρόσθετες προτάσεις περιορισμού των εν λόγω άκρως ανησυχητικών φαινομένων. Πιο συγκεκριμένα, ενδείκνυται:</w:t>
      </w:r>
    </w:p>
    <w:p w:rsidR="00384E96" w:rsidRPr="00384E96" w:rsidRDefault="00384E96" w:rsidP="00507F02">
      <w:pPr>
        <w:pStyle w:val="a3"/>
        <w:numPr>
          <w:ilvl w:val="0"/>
          <w:numId w:val="31"/>
        </w:numPr>
        <w:spacing w:after="0" w:line="240" w:lineRule="auto"/>
        <w:ind w:left="721" w:hanging="437"/>
        <w:contextualSpacing w:val="0"/>
        <w:jc w:val="both"/>
        <w:rPr>
          <w:rFonts w:ascii="Times New Roman" w:hAnsi="Times New Roman" w:cs="Times New Roman"/>
          <w:sz w:val="26"/>
          <w:szCs w:val="26"/>
        </w:rPr>
      </w:pPr>
      <w:r w:rsidRPr="00384E96">
        <w:rPr>
          <w:rFonts w:ascii="Times New Roman" w:hAnsi="Times New Roman" w:cs="Times New Roman"/>
          <w:sz w:val="26"/>
          <w:szCs w:val="26"/>
        </w:rPr>
        <w:t>Η κατάσχεση των παράνομων προϊόντων και προϊόντων απομίμησης κατά την είσοδό τους στη χώρα, μέσω της γενικευμένης χρήσης ειδικών μηχανημάτων, όπως τα "X-</w:t>
      </w:r>
      <w:proofErr w:type="spellStart"/>
      <w:r w:rsidRPr="00384E96">
        <w:rPr>
          <w:rFonts w:ascii="Times New Roman" w:hAnsi="Times New Roman" w:cs="Times New Roman"/>
          <w:sz w:val="26"/>
          <w:szCs w:val="26"/>
        </w:rPr>
        <w:t>Ra</w:t>
      </w:r>
      <w:proofErr w:type="spellEnd"/>
      <w:r w:rsidRPr="00384E96">
        <w:rPr>
          <w:rFonts w:ascii="Times New Roman" w:hAnsi="Times New Roman" w:cs="Times New Roman"/>
          <w:sz w:val="26"/>
          <w:szCs w:val="26"/>
        </w:rPr>
        <w:t xml:space="preserve">y </w:t>
      </w:r>
      <w:proofErr w:type="spellStart"/>
      <w:r w:rsidRPr="00384E96">
        <w:rPr>
          <w:rFonts w:ascii="Times New Roman" w:hAnsi="Times New Roman" w:cs="Times New Roman"/>
          <w:sz w:val="26"/>
          <w:szCs w:val="26"/>
        </w:rPr>
        <w:t>scanners</w:t>
      </w:r>
      <w:proofErr w:type="spellEnd"/>
      <w:r w:rsidRPr="00384E96">
        <w:rPr>
          <w:rFonts w:ascii="Times New Roman" w:hAnsi="Times New Roman" w:cs="Times New Roman"/>
          <w:sz w:val="26"/>
          <w:szCs w:val="26"/>
        </w:rPr>
        <w:t xml:space="preserve">" και  τα εξελιγμένα </w:t>
      </w:r>
      <w:r w:rsidRPr="00384E96">
        <w:rPr>
          <w:rFonts w:ascii="Times New Roman" w:hAnsi="Times New Roman" w:cs="Times New Roman"/>
          <w:i/>
          <w:sz w:val="26"/>
          <w:szCs w:val="26"/>
        </w:rPr>
        <w:t>"</w:t>
      </w:r>
      <w:proofErr w:type="spellStart"/>
      <w:r w:rsidRPr="00384E96">
        <w:rPr>
          <w:rFonts w:ascii="Times New Roman" w:hAnsi="Times New Roman" w:cs="Times New Roman"/>
          <w:i/>
          <w:sz w:val="26"/>
          <w:szCs w:val="26"/>
        </w:rPr>
        <w:t>Electromagnetic</w:t>
      </w:r>
      <w:proofErr w:type="spellEnd"/>
      <w:r w:rsidRPr="00384E96">
        <w:rPr>
          <w:rFonts w:ascii="Times New Roman" w:hAnsi="Times New Roman" w:cs="Times New Roman"/>
          <w:i/>
          <w:sz w:val="26"/>
          <w:szCs w:val="26"/>
        </w:rPr>
        <w:t xml:space="preserve"> </w:t>
      </w:r>
      <w:proofErr w:type="spellStart"/>
      <w:r w:rsidRPr="00384E96">
        <w:rPr>
          <w:rFonts w:ascii="Times New Roman" w:hAnsi="Times New Roman" w:cs="Times New Roman"/>
          <w:i/>
          <w:sz w:val="26"/>
          <w:szCs w:val="26"/>
        </w:rPr>
        <w:t>field</w:t>
      </w:r>
      <w:proofErr w:type="spellEnd"/>
      <w:r w:rsidRPr="00384E96">
        <w:rPr>
          <w:rFonts w:ascii="Times New Roman" w:hAnsi="Times New Roman" w:cs="Times New Roman"/>
          <w:i/>
          <w:sz w:val="26"/>
          <w:szCs w:val="26"/>
        </w:rPr>
        <w:t xml:space="preserve"> </w:t>
      </w:r>
      <w:proofErr w:type="spellStart"/>
      <w:r w:rsidRPr="00384E96">
        <w:rPr>
          <w:rFonts w:ascii="Times New Roman" w:hAnsi="Times New Roman" w:cs="Times New Roman"/>
          <w:i/>
          <w:sz w:val="26"/>
          <w:szCs w:val="26"/>
        </w:rPr>
        <w:t>container</w:t>
      </w:r>
      <w:proofErr w:type="spellEnd"/>
      <w:r w:rsidRPr="00384E96">
        <w:rPr>
          <w:rFonts w:ascii="Times New Roman" w:hAnsi="Times New Roman" w:cs="Times New Roman"/>
          <w:i/>
          <w:sz w:val="26"/>
          <w:szCs w:val="26"/>
        </w:rPr>
        <w:t xml:space="preserve"> </w:t>
      </w:r>
      <w:proofErr w:type="spellStart"/>
      <w:r w:rsidRPr="00384E96">
        <w:rPr>
          <w:rFonts w:ascii="Times New Roman" w:hAnsi="Times New Roman" w:cs="Times New Roman"/>
          <w:i/>
          <w:sz w:val="26"/>
          <w:szCs w:val="26"/>
        </w:rPr>
        <w:t>scanners</w:t>
      </w:r>
      <w:proofErr w:type="spellEnd"/>
      <w:r w:rsidRPr="00384E96">
        <w:rPr>
          <w:rFonts w:ascii="Times New Roman" w:hAnsi="Times New Roman" w:cs="Times New Roman"/>
          <w:i/>
          <w:sz w:val="26"/>
          <w:szCs w:val="26"/>
        </w:rPr>
        <w:t>"</w:t>
      </w:r>
      <w:r w:rsidRPr="00384E96">
        <w:rPr>
          <w:rFonts w:ascii="Times New Roman" w:hAnsi="Times New Roman" w:cs="Times New Roman"/>
          <w:sz w:val="26"/>
          <w:szCs w:val="26"/>
        </w:rPr>
        <w:t xml:space="preserve"> στις πύλες εισόδου (τελωνεία και μεγάλα λιμάνια).  Η πρότ</w:t>
      </w:r>
      <w:r w:rsidR="006C490E">
        <w:rPr>
          <w:rFonts w:ascii="Times New Roman" w:hAnsi="Times New Roman" w:cs="Times New Roman"/>
          <w:sz w:val="26"/>
          <w:szCs w:val="26"/>
        </w:rPr>
        <w:t xml:space="preserve">ασή μας αυτή </w:t>
      </w:r>
      <w:r w:rsidRPr="00384E96">
        <w:rPr>
          <w:rFonts w:ascii="Times New Roman" w:hAnsi="Times New Roman" w:cs="Times New Roman"/>
          <w:sz w:val="26"/>
          <w:szCs w:val="26"/>
        </w:rPr>
        <w:t>έχει αρχίσει να υλοποιείται</w:t>
      </w:r>
      <w:r w:rsidR="006C490E">
        <w:rPr>
          <w:rFonts w:ascii="Times New Roman" w:hAnsi="Times New Roman" w:cs="Times New Roman"/>
          <w:sz w:val="26"/>
          <w:szCs w:val="26"/>
        </w:rPr>
        <w:t xml:space="preserve"> και αφού εκτιμηθούν τα θετικά αποτελέσματά της, θα πρέπει να επεκταθεί σε όλα τα εισαγωγικά σημεία της χώρας</w:t>
      </w:r>
      <w:r w:rsidRPr="00384E96">
        <w:rPr>
          <w:rFonts w:ascii="Times New Roman" w:hAnsi="Times New Roman" w:cs="Times New Roman"/>
          <w:sz w:val="26"/>
          <w:szCs w:val="26"/>
        </w:rPr>
        <w:t>. </w:t>
      </w:r>
    </w:p>
    <w:p w:rsidR="00384E96" w:rsidRPr="00384E96" w:rsidRDefault="00384E96" w:rsidP="00507F02">
      <w:pPr>
        <w:pStyle w:val="a3"/>
        <w:numPr>
          <w:ilvl w:val="0"/>
          <w:numId w:val="31"/>
        </w:numPr>
        <w:spacing w:after="0" w:line="240" w:lineRule="auto"/>
        <w:ind w:left="721" w:hanging="437"/>
        <w:contextualSpacing w:val="0"/>
        <w:jc w:val="both"/>
        <w:rPr>
          <w:rFonts w:ascii="Times New Roman" w:hAnsi="Times New Roman" w:cs="Times New Roman"/>
          <w:sz w:val="26"/>
          <w:szCs w:val="26"/>
        </w:rPr>
      </w:pPr>
      <w:r w:rsidRPr="00384E96">
        <w:rPr>
          <w:rFonts w:ascii="Times New Roman" w:hAnsi="Times New Roman" w:cs="Times New Roman"/>
          <w:sz w:val="26"/>
          <w:szCs w:val="26"/>
        </w:rPr>
        <w:t xml:space="preserve">Η εντατικοποίηση αυστηρών ελέγχων στις αποθήκες χονδρικής διανομής και πώλησης όπου συγκεντρώνονται τα παράνομα εμπορεύματα. </w:t>
      </w:r>
    </w:p>
    <w:p w:rsidR="009F5C50" w:rsidRDefault="00384E96" w:rsidP="00507F02">
      <w:pPr>
        <w:pStyle w:val="a3"/>
        <w:numPr>
          <w:ilvl w:val="0"/>
          <w:numId w:val="31"/>
        </w:numPr>
        <w:spacing w:after="0" w:line="240" w:lineRule="auto"/>
        <w:ind w:left="721" w:hanging="437"/>
        <w:contextualSpacing w:val="0"/>
        <w:jc w:val="both"/>
        <w:rPr>
          <w:rFonts w:ascii="Times New Roman" w:hAnsi="Times New Roman" w:cs="Times New Roman"/>
          <w:sz w:val="26"/>
          <w:szCs w:val="26"/>
        </w:rPr>
      </w:pPr>
      <w:r w:rsidRPr="009F5C50">
        <w:rPr>
          <w:rFonts w:ascii="Times New Roman" w:hAnsi="Times New Roman" w:cs="Times New Roman"/>
          <w:sz w:val="26"/>
          <w:szCs w:val="26"/>
        </w:rPr>
        <w:t xml:space="preserve">Η αναβάθμιση του ρόλου του ΣΥΚΑΠ, μέσω διενέργειας εντατικότερων και ποιοτικότερων ελέγχων, με τη άμεση δέσμευση και καταστροφή των κατασχεθέντων αντικειμένων.  </w:t>
      </w:r>
    </w:p>
    <w:p w:rsidR="00384E96" w:rsidRDefault="00384E96" w:rsidP="00507F02">
      <w:pPr>
        <w:pStyle w:val="a3"/>
        <w:numPr>
          <w:ilvl w:val="0"/>
          <w:numId w:val="31"/>
        </w:numPr>
        <w:spacing w:after="0" w:line="240" w:lineRule="auto"/>
        <w:ind w:left="721" w:hanging="437"/>
        <w:contextualSpacing w:val="0"/>
        <w:jc w:val="both"/>
        <w:rPr>
          <w:rFonts w:ascii="Times New Roman" w:hAnsi="Times New Roman" w:cs="Times New Roman"/>
          <w:sz w:val="26"/>
          <w:szCs w:val="26"/>
        </w:rPr>
      </w:pPr>
      <w:r w:rsidRPr="009F5C50">
        <w:rPr>
          <w:rFonts w:ascii="Times New Roman" w:hAnsi="Times New Roman" w:cs="Times New Roman"/>
          <w:sz w:val="26"/>
          <w:szCs w:val="26"/>
        </w:rPr>
        <w:t>Ο τελικός περιορισμός της υπαίθριας διάθεσης μόνο σε προϊόντα γης και θάλασσας.</w:t>
      </w:r>
    </w:p>
    <w:p w:rsidR="00176A90" w:rsidRPr="009F5C50" w:rsidRDefault="00176A90" w:rsidP="00507F02">
      <w:pPr>
        <w:pStyle w:val="a3"/>
        <w:numPr>
          <w:ilvl w:val="0"/>
          <w:numId w:val="31"/>
        </w:numPr>
        <w:spacing w:after="0" w:line="240" w:lineRule="auto"/>
        <w:ind w:left="721" w:hanging="437"/>
        <w:contextualSpacing w:val="0"/>
        <w:jc w:val="both"/>
        <w:rPr>
          <w:rFonts w:ascii="Times New Roman" w:hAnsi="Times New Roman" w:cs="Times New Roman"/>
          <w:sz w:val="26"/>
          <w:szCs w:val="26"/>
        </w:rPr>
      </w:pPr>
      <w:r>
        <w:rPr>
          <w:rFonts w:ascii="Times New Roman" w:hAnsi="Times New Roman" w:cs="Times New Roman"/>
          <w:sz w:val="26"/>
          <w:szCs w:val="26"/>
        </w:rPr>
        <w:t>Η κατάργηση της εξαίρεσης του υπαιθρίου εμπορίου από το πρόσφατα εισαχθέν περιβαλλοντικό τέλος για την πλαστική σακούλα.</w:t>
      </w:r>
    </w:p>
    <w:p w:rsidR="00D15BF0" w:rsidRPr="00384E96" w:rsidRDefault="00D15BF0" w:rsidP="00507F02">
      <w:pPr>
        <w:spacing w:after="0" w:line="240" w:lineRule="auto"/>
        <w:jc w:val="both"/>
        <w:rPr>
          <w:rFonts w:ascii="Times New Roman" w:hAnsi="Times New Roman"/>
          <w:sz w:val="26"/>
          <w:szCs w:val="26"/>
        </w:rPr>
      </w:pPr>
    </w:p>
    <w:p w:rsidR="00C22A8B" w:rsidRPr="00384E96" w:rsidRDefault="00C22A8B" w:rsidP="00507F02">
      <w:pPr>
        <w:pStyle w:val="a3"/>
        <w:numPr>
          <w:ilvl w:val="0"/>
          <w:numId w:val="27"/>
        </w:numPr>
        <w:spacing w:after="0" w:line="240" w:lineRule="auto"/>
        <w:contextualSpacing w:val="0"/>
        <w:jc w:val="both"/>
        <w:rPr>
          <w:rFonts w:ascii="Times New Roman" w:hAnsi="Times New Roman" w:cs="Times New Roman"/>
          <w:b/>
          <w:sz w:val="26"/>
          <w:szCs w:val="26"/>
          <w:u w:val="single"/>
        </w:rPr>
      </w:pPr>
      <w:r w:rsidRPr="00384E96">
        <w:rPr>
          <w:rFonts w:ascii="Times New Roman" w:hAnsi="Times New Roman" w:cs="Times New Roman"/>
          <w:b/>
          <w:sz w:val="26"/>
          <w:szCs w:val="26"/>
          <w:u w:val="single"/>
        </w:rPr>
        <w:t>Αναφορικά με την λειτουργία των Εκθέσεων</w:t>
      </w:r>
    </w:p>
    <w:p w:rsidR="00C22A8B" w:rsidRPr="00384E96" w:rsidRDefault="00FA1988" w:rsidP="00507F02">
      <w:pPr>
        <w:spacing w:after="0" w:line="240" w:lineRule="auto"/>
        <w:jc w:val="both"/>
        <w:rPr>
          <w:rFonts w:ascii="Times New Roman" w:hAnsi="Times New Roman"/>
          <w:b/>
          <w:sz w:val="26"/>
          <w:szCs w:val="26"/>
          <w:u w:val="single"/>
        </w:rPr>
      </w:pPr>
      <w:r>
        <w:rPr>
          <w:rFonts w:ascii="Times New Roman" w:hAnsi="Times New Roman"/>
          <w:sz w:val="26"/>
          <w:szCs w:val="26"/>
        </w:rPr>
        <w:t>Με το πολυνομοσχέδιο που ψηφίστηκε χθες από την Βουλή</w:t>
      </w:r>
      <w:r w:rsidR="00C22A8B" w:rsidRPr="00384E96">
        <w:rPr>
          <w:rFonts w:ascii="Times New Roman" w:hAnsi="Times New Roman"/>
          <w:sz w:val="26"/>
          <w:szCs w:val="26"/>
        </w:rPr>
        <w:t xml:space="preserve">, επέρχονται ωσαύτως σημαντικές τροποποιήσεις και στην διενέργεια και λειτουργία εκθέσεων.  Τα σημεία που επισημαίνουμε </w:t>
      </w:r>
      <w:r>
        <w:rPr>
          <w:rFonts w:ascii="Times New Roman" w:hAnsi="Times New Roman"/>
          <w:sz w:val="26"/>
          <w:szCs w:val="26"/>
        </w:rPr>
        <w:t>και μας προβληματίζουν ιδιαίτερα είναι</w:t>
      </w:r>
      <w:r w:rsidR="00C22A8B" w:rsidRPr="00384E96">
        <w:rPr>
          <w:rFonts w:ascii="Times New Roman" w:hAnsi="Times New Roman"/>
          <w:sz w:val="26"/>
          <w:szCs w:val="26"/>
        </w:rPr>
        <w:t xml:space="preserve"> τα εξής:</w:t>
      </w:r>
    </w:p>
    <w:p w:rsidR="00C22A8B" w:rsidRPr="00384E96" w:rsidRDefault="00C22A8B" w:rsidP="00507F02">
      <w:pPr>
        <w:pStyle w:val="a3"/>
        <w:numPr>
          <w:ilvl w:val="0"/>
          <w:numId w:val="14"/>
        </w:numPr>
        <w:spacing w:after="0" w:line="240" w:lineRule="auto"/>
        <w:jc w:val="both"/>
        <w:rPr>
          <w:rFonts w:ascii="Times New Roman" w:hAnsi="Times New Roman" w:cs="Times New Roman"/>
          <w:sz w:val="26"/>
          <w:szCs w:val="26"/>
        </w:rPr>
      </w:pPr>
      <w:r w:rsidRPr="00384E96">
        <w:rPr>
          <w:rFonts w:ascii="Times New Roman" w:hAnsi="Times New Roman" w:cs="Times New Roman"/>
          <w:sz w:val="26"/>
          <w:szCs w:val="26"/>
        </w:rPr>
        <w:t>Στις διατάξεις που εισάγονται για την λειτουργία εκθέσεων</w:t>
      </w:r>
      <w:r w:rsidR="00FA1988">
        <w:rPr>
          <w:rFonts w:ascii="Times New Roman" w:hAnsi="Times New Roman" w:cs="Times New Roman"/>
          <w:sz w:val="26"/>
          <w:szCs w:val="26"/>
        </w:rPr>
        <w:t xml:space="preserve"> (άρθρο 113)</w:t>
      </w:r>
      <w:r w:rsidRPr="00384E96">
        <w:rPr>
          <w:rFonts w:ascii="Times New Roman" w:hAnsi="Times New Roman" w:cs="Times New Roman"/>
          <w:sz w:val="26"/>
          <w:szCs w:val="26"/>
        </w:rPr>
        <w:t xml:space="preserve"> έχει αφαιρεθεί η απαιτούμενη διοικητική άδεια για τον οργανωτή και </w:t>
      </w:r>
      <w:r w:rsidRPr="00384E96">
        <w:rPr>
          <w:rFonts w:ascii="Times New Roman" w:hAnsi="Times New Roman" w:cs="Times New Roman"/>
          <w:sz w:val="26"/>
          <w:szCs w:val="26"/>
        </w:rPr>
        <w:lastRenderedPageBreak/>
        <w:t xml:space="preserve">έχει αντικατασταθεί από απλή αναγγελία του </w:t>
      </w:r>
      <w:r w:rsidR="00FA1988">
        <w:rPr>
          <w:rFonts w:ascii="Times New Roman" w:hAnsi="Times New Roman" w:cs="Times New Roman"/>
          <w:sz w:val="26"/>
          <w:szCs w:val="26"/>
        </w:rPr>
        <w:t>προς τον Δήμο ή την Περιφέρεια</w:t>
      </w:r>
      <w:r w:rsidRPr="00384E96">
        <w:rPr>
          <w:rFonts w:ascii="Times New Roman" w:hAnsi="Times New Roman" w:cs="Times New Roman"/>
          <w:sz w:val="26"/>
          <w:szCs w:val="26"/>
        </w:rPr>
        <w:t>.  Θεωρούμε την παροχή της διοικητικής άδειας απαραίτητη για την ορθή τήρηση των διατάξεων του νόμου περί εκθέσεων.</w:t>
      </w:r>
    </w:p>
    <w:p w:rsidR="00FA1988" w:rsidRPr="00FA1988" w:rsidRDefault="00FA1988" w:rsidP="00507F02">
      <w:pPr>
        <w:pStyle w:val="a3"/>
        <w:numPr>
          <w:ilvl w:val="0"/>
          <w:numId w:val="14"/>
        </w:numPr>
        <w:spacing w:after="0" w:line="240" w:lineRule="auto"/>
        <w:jc w:val="both"/>
        <w:rPr>
          <w:rFonts w:ascii="Times New Roman" w:hAnsi="Times New Roman"/>
          <w:b/>
          <w:sz w:val="26"/>
          <w:szCs w:val="26"/>
          <w:u w:val="single"/>
        </w:rPr>
      </w:pPr>
      <w:r w:rsidRPr="00FA1988">
        <w:rPr>
          <w:rFonts w:ascii="Times New Roman" w:hAnsi="Times New Roman" w:cs="Times New Roman"/>
          <w:sz w:val="26"/>
          <w:szCs w:val="26"/>
        </w:rPr>
        <w:t xml:space="preserve">Με την νέα διάταξη του άρθρου 115 επιτρέπεται ρητά η διενέργεια λιανικών πωλήσεων μέσα στην έκθεση!!!  Αυτονόητο είναι ότι, από την στιγμή που καταργείται η </w:t>
      </w:r>
      <w:r w:rsidR="00C22A8B" w:rsidRPr="00FA1988">
        <w:rPr>
          <w:rFonts w:ascii="Times New Roman" w:hAnsi="Times New Roman" w:cs="Times New Roman"/>
          <w:sz w:val="26"/>
          <w:szCs w:val="26"/>
        </w:rPr>
        <w:t xml:space="preserve">απαγόρευση </w:t>
      </w:r>
      <w:r w:rsidRPr="00FA1988">
        <w:rPr>
          <w:rFonts w:ascii="Times New Roman" w:hAnsi="Times New Roman" w:cs="Times New Roman"/>
          <w:sz w:val="26"/>
          <w:szCs w:val="26"/>
        </w:rPr>
        <w:t xml:space="preserve">των λιανικών πωλήσεων στις εκθέσεις, αυτονόητα έχει πλέον ξεκινήσει η διαδικασία μετατροπής τους </w:t>
      </w:r>
      <w:r w:rsidR="00C22A8B" w:rsidRPr="00FA1988">
        <w:rPr>
          <w:rFonts w:ascii="Times New Roman" w:hAnsi="Times New Roman" w:cs="Times New Roman"/>
          <w:sz w:val="26"/>
          <w:szCs w:val="26"/>
        </w:rPr>
        <w:t>σε αυτόκλητα γιγάντια παζάρια</w:t>
      </w:r>
      <w:r w:rsidRPr="00FA1988">
        <w:rPr>
          <w:rFonts w:ascii="Times New Roman" w:hAnsi="Times New Roman" w:cs="Times New Roman"/>
          <w:sz w:val="26"/>
          <w:szCs w:val="26"/>
        </w:rPr>
        <w:t>, τα οποία μάλιστα θα</w:t>
      </w:r>
      <w:r>
        <w:rPr>
          <w:rFonts w:ascii="Times New Roman" w:hAnsi="Times New Roman" w:cs="Times New Roman"/>
          <w:sz w:val="26"/>
          <w:szCs w:val="26"/>
        </w:rPr>
        <w:t xml:space="preserve"> λειτουργούν με απλή «αναγγελία» αντί για άδεια</w:t>
      </w:r>
      <w:r w:rsidR="00C22A8B" w:rsidRPr="00FA1988">
        <w:rPr>
          <w:rFonts w:ascii="Times New Roman" w:hAnsi="Times New Roman" w:cs="Times New Roman"/>
          <w:sz w:val="26"/>
          <w:szCs w:val="26"/>
        </w:rPr>
        <w:t>, με δραματικές συνέπειες για το οργανωμένο εμπόριο, που θα δει τον ήδη περιορισμένο τζίρο του</w:t>
      </w:r>
      <w:r>
        <w:rPr>
          <w:rFonts w:ascii="Times New Roman" w:hAnsi="Times New Roman" w:cs="Times New Roman"/>
          <w:sz w:val="26"/>
          <w:szCs w:val="26"/>
        </w:rPr>
        <w:t xml:space="preserve"> να μειώνεται ακόμη περισσότερο.</w:t>
      </w:r>
    </w:p>
    <w:p w:rsidR="00C22A8B" w:rsidRPr="00FA1988" w:rsidRDefault="00FA1988" w:rsidP="00507F02">
      <w:pPr>
        <w:spacing w:after="0" w:line="240" w:lineRule="auto"/>
        <w:jc w:val="both"/>
        <w:rPr>
          <w:rFonts w:ascii="Times New Roman" w:hAnsi="Times New Roman" w:cstheme="minorBidi"/>
          <w:b/>
          <w:sz w:val="26"/>
          <w:szCs w:val="26"/>
          <w:u w:val="single"/>
        </w:rPr>
      </w:pPr>
      <w:r>
        <w:rPr>
          <w:rFonts w:ascii="Times New Roman" w:hAnsi="Times New Roman"/>
          <w:sz w:val="26"/>
          <w:szCs w:val="26"/>
        </w:rPr>
        <w:t>Στην ουσία, με τις νέες διατάξεις, εισάγεται ένα σαφές πλαίσιο παράκαμψης των θετικών διατάξεων του νέου νόμου για το υπαίθριο εμπόριο, αφού όσες μορφές ρυθμίζονται πλέον ή απαγορεύονται, μπορούν με ευκολία να καταφύγουν στο νέο καθεστώς για τις εκθέσεις….</w:t>
      </w:r>
      <w:r w:rsidR="00C22A8B" w:rsidRPr="00FA1988">
        <w:rPr>
          <w:rFonts w:ascii="Times New Roman" w:hAnsi="Times New Roman"/>
          <w:sz w:val="26"/>
          <w:szCs w:val="26"/>
        </w:rPr>
        <w:t xml:space="preserve">  </w:t>
      </w:r>
    </w:p>
    <w:p w:rsidR="00FA1988" w:rsidRPr="00FA1988" w:rsidRDefault="00FA1988" w:rsidP="00507F02">
      <w:pPr>
        <w:pStyle w:val="a3"/>
        <w:spacing w:after="0" w:line="240" w:lineRule="auto"/>
        <w:jc w:val="both"/>
        <w:rPr>
          <w:rFonts w:ascii="Times New Roman" w:hAnsi="Times New Roman"/>
          <w:b/>
          <w:sz w:val="26"/>
          <w:szCs w:val="26"/>
          <w:u w:val="single"/>
        </w:rPr>
      </w:pPr>
    </w:p>
    <w:p w:rsidR="00C22A8B" w:rsidRPr="00384E96" w:rsidRDefault="00176A90" w:rsidP="00507F02">
      <w:pPr>
        <w:pStyle w:val="a3"/>
        <w:numPr>
          <w:ilvl w:val="0"/>
          <w:numId w:val="27"/>
        </w:numPr>
        <w:spacing w:after="0" w:line="240" w:lineRule="auto"/>
        <w:contextualSpacing w:val="0"/>
        <w:jc w:val="both"/>
        <w:rPr>
          <w:rFonts w:ascii="Times New Roman" w:hAnsi="Times New Roman" w:cs="Times New Roman"/>
          <w:b/>
          <w:sz w:val="26"/>
          <w:szCs w:val="26"/>
          <w:u w:val="single"/>
        </w:rPr>
      </w:pPr>
      <w:r>
        <w:rPr>
          <w:rFonts w:ascii="Times New Roman" w:hAnsi="Times New Roman" w:cs="Times New Roman"/>
          <w:b/>
          <w:sz w:val="26"/>
          <w:szCs w:val="26"/>
          <w:u w:val="single"/>
        </w:rPr>
        <w:t>Ε</w:t>
      </w:r>
      <w:r w:rsidRPr="00384E96">
        <w:rPr>
          <w:rFonts w:ascii="Times New Roman" w:hAnsi="Times New Roman" w:cs="Times New Roman"/>
          <w:b/>
          <w:bCs/>
          <w:sz w:val="26"/>
          <w:szCs w:val="26"/>
          <w:u w:val="single"/>
        </w:rPr>
        <w:t>ξαγωγική</w:t>
      </w:r>
      <w:r w:rsidR="00C22A8B" w:rsidRPr="00384E96">
        <w:rPr>
          <w:rFonts w:ascii="Times New Roman" w:hAnsi="Times New Roman" w:cs="Times New Roman"/>
          <w:b/>
          <w:bCs/>
          <w:sz w:val="26"/>
          <w:szCs w:val="26"/>
          <w:u w:val="single"/>
        </w:rPr>
        <w:t xml:space="preserve"> δραστηριότητα </w:t>
      </w:r>
    </w:p>
    <w:p w:rsidR="00C22A8B" w:rsidRPr="00384E96" w:rsidRDefault="00C22A8B" w:rsidP="00507F02">
      <w:pPr>
        <w:pStyle w:val="a3"/>
        <w:numPr>
          <w:ilvl w:val="0"/>
          <w:numId w:val="16"/>
        </w:numPr>
        <w:spacing w:after="0" w:line="240" w:lineRule="auto"/>
        <w:contextualSpacing w:val="0"/>
        <w:jc w:val="both"/>
        <w:rPr>
          <w:rFonts w:ascii="Times New Roman" w:hAnsi="Times New Roman" w:cs="Times New Roman"/>
          <w:b/>
          <w:sz w:val="26"/>
          <w:szCs w:val="26"/>
        </w:rPr>
      </w:pPr>
      <w:r w:rsidRPr="00384E96">
        <w:rPr>
          <w:rFonts w:ascii="Times New Roman" w:hAnsi="Times New Roman" w:cs="Times New Roman"/>
          <w:sz w:val="26"/>
          <w:szCs w:val="26"/>
        </w:rPr>
        <w:t xml:space="preserve">Θα πρέπει να ξεκαθαριστεί ότι στην εξαγωγική δραστηριότητα συμπεριλαμβάνονται και οι εξαγωγές υπηρεσιών. </w:t>
      </w:r>
      <w:r w:rsidR="00176A90">
        <w:rPr>
          <w:rFonts w:ascii="Times New Roman" w:hAnsi="Times New Roman" w:cs="Times New Roman"/>
          <w:sz w:val="26"/>
          <w:szCs w:val="26"/>
        </w:rPr>
        <w:t xml:space="preserve"> </w:t>
      </w:r>
      <w:r w:rsidRPr="00384E96">
        <w:rPr>
          <w:rFonts w:ascii="Times New Roman" w:hAnsi="Times New Roman" w:cs="Times New Roman"/>
          <w:sz w:val="26"/>
          <w:szCs w:val="26"/>
        </w:rPr>
        <w:t xml:space="preserve">Αναφερόμαστε συγκεκριμένα στις </w:t>
      </w:r>
      <w:proofErr w:type="spellStart"/>
      <w:r w:rsidRPr="00384E96">
        <w:rPr>
          <w:rFonts w:ascii="Times New Roman" w:hAnsi="Times New Roman" w:cs="Times New Roman"/>
          <w:sz w:val="26"/>
          <w:szCs w:val="26"/>
        </w:rPr>
        <w:t>ναυπηγοεπισκευές</w:t>
      </w:r>
      <w:proofErr w:type="spellEnd"/>
      <w:r w:rsidRPr="00384E96">
        <w:rPr>
          <w:rFonts w:ascii="Times New Roman" w:hAnsi="Times New Roman" w:cs="Times New Roman"/>
          <w:sz w:val="26"/>
          <w:szCs w:val="26"/>
        </w:rPr>
        <w:t xml:space="preserve">, στο παραμεθόριο εμπόριο και στον εφοδιασμό πλοίων. </w:t>
      </w:r>
    </w:p>
    <w:p w:rsidR="00C22A8B" w:rsidRPr="00384E96" w:rsidRDefault="00C22A8B" w:rsidP="00507F02">
      <w:pPr>
        <w:pStyle w:val="a3"/>
        <w:numPr>
          <w:ilvl w:val="0"/>
          <w:numId w:val="16"/>
        </w:numPr>
        <w:spacing w:after="0" w:line="240" w:lineRule="auto"/>
        <w:contextualSpacing w:val="0"/>
        <w:jc w:val="both"/>
        <w:rPr>
          <w:rFonts w:ascii="Times New Roman" w:hAnsi="Times New Roman" w:cs="Times New Roman"/>
          <w:b/>
          <w:sz w:val="26"/>
          <w:szCs w:val="26"/>
        </w:rPr>
      </w:pPr>
      <w:r w:rsidRPr="00384E96">
        <w:rPr>
          <w:rFonts w:ascii="Times New Roman" w:hAnsi="Times New Roman" w:cs="Times New Roman"/>
          <w:sz w:val="26"/>
          <w:szCs w:val="26"/>
        </w:rPr>
        <w:t xml:space="preserve">Να δοθούν κίνητρα ώστε οι </w:t>
      </w:r>
      <w:proofErr w:type="spellStart"/>
      <w:r w:rsidRPr="00384E96">
        <w:rPr>
          <w:rFonts w:ascii="Times New Roman" w:hAnsi="Times New Roman" w:cs="Times New Roman"/>
          <w:sz w:val="26"/>
          <w:szCs w:val="26"/>
        </w:rPr>
        <w:t>μικροεισαγωγικές</w:t>
      </w:r>
      <w:proofErr w:type="spellEnd"/>
      <w:r w:rsidRPr="00384E96">
        <w:rPr>
          <w:rFonts w:ascii="Times New Roman" w:hAnsi="Times New Roman" w:cs="Times New Roman"/>
          <w:sz w:val="26"/>
          <w:szCs w:val="26"/>
        </w:rPr>
        <w:t xml:space="preserve"> επιχειρήσεις  να γίνουν </w:t>
      </w:r>
      <w:proofErr w:type="spellStart"/>
      <w:r w:rsidRPr="00384E96">
        <w:rPr>
          <w:rFonts w:ascii="Times New Roman" w:hAnsi="Times New Roman" w:cs="Times New Roman"/>
          <w:sz w:val="26"/>
          <w:szCs w:val="26"/>
        </w:rPr>
        <w:t>μικροεξαγωγικές</w:t>
      </w:r>
      <w:proofErr w:type="spellEnd"/>
      <w:r w:rsidRPr="00384E96">
        <w:rPr>
          <w:rFonts w:ascii="Times New Roman" w:hAnsi="Times New Roman" w:cs="Times New Roman"/>
          <w:sz w:val="26"/>
          <w:szCs w:val="26"/>
        </w:rPr>
        <w:t>.</w:t>
      </w:r>
      <w:r w:rsidR="00176A90">
        <w:rPr>
          <w:rFonts w:ascii="Times New Roman" w:hAnsi="Times New Roman" w:cs="Times New Roman"/>
          <w:sz w:val="26"/>
          <w:szCs w:val="26"/>
        </w:rPr>
        <w:t xml:space="preserve">  Η δράση της Γενικής Γραμματείας Εμπορίου για τα </w:t>
      </w:r>
      <w:r w:rsidR="00176A90">
        <w:rPr>
          <w:rFonts w:ascii="Times New Roman" w:hAnsi="Times New Roman" w:cs="Times New Roman"/>
          <w:sz w:val="26"/>
          <w:szCs w:val="26"/>
          <w:lang w:val="en-US"/>
        </w:rPr>
        <w:t>clusters</w:t>
      </w:r>
      <w:r w:rsidR="00176A90" w:rsidRPr="00176A90">
        <w:rPr>
          <w:rFonts w:ascii="Times New Roman" w:hAnsi="Times New Roman" w:cs="Times New Roman"/>
          <w:sz w:val="26"/>
          <w:szCs w:val="26"/>
        </w:rPr>
        <w:t xml:space="preserve"> </w:t>
      </w:r>
      <w:r w:rsidR="00176A90">
        <w:rPr>
          <w:rFonts w:ascii="Times New Roman" w:hAnsi="Times New Roman" w:cs="Times New Roman"/>
          <w:sz w:val="26"/>
          <w:szCs w:val="26"/>
        </w:rPr>
        <w:t>στο ηλεκτρονικό εμπόριο θα πρέπει να προσανατολιστεί προς αυτήν την κατεύθυνση.</w:t>
      </w:r>
      <w:r w:rsidRPr="00384E96">
        <w:rPr>
          <w:rFonts w:ascii="Times New Roman" w:hAnsi="Times New Roman" w:cs="Times New Roman"/>
          <w:sz w:val="26"/>
          <w:szCs w:val="26"/>
        </w:rPr>
        <w:t xml:space="preserve"> </w:t>
      </w:r>
    </w:p>
    <w:p w:rsidR="00C22A8B" w:rsidRPr="00384E96" w:rsidRDefault="00C22A8B" w:rsidP="00507F02">
      <w:pPr>
        <w:pStyle w:val="a3"/>
        <w:numPr>
          <w:ilvl w:val="0"/>
          <w:numId w:val="16"/>
        </w:numPr>
        <w:spacing w:after="0" w:line="240" w:lineRule="auto"/>
        <w:contextualSpacing w:val="0"/>
        <w:jc w:val="both"/>
        <w:rPr>
          <w:rFonts w:ascii="Times New Roman" w:hAnsi="Times New Roman" w:cs="Times New Roman"/>
          <w:b/>
          <w:sz w:val="26"/>
          <w:szCs w:val="26"/>
        </w:rPr>
      </w:pPr>
      <w:r w:rsidRPr="00384E96">
        <w:rPr>
          <w:rFonts w:ascii="Times New Roman" w:hAnsi="Times New Roman" w:cs="Times New Roman"/>
          <w:sz w:val="26"/>
          <w:szCs w:val="26"/>
        </w:rPr>
        <w:t xml:space="preserve">Να δημιουργηθούν ειδικές Οικονομικές Περιοχές (ΕΟΠ) σε παραμεθόριες περιοχές της χώρας και στα λιμάνια. Στις περιοχές αυτές θα υπάρχει ένα ειδικό φορολογικό καθεστώς και </w:t>
      </w:r>
      <w:r w:rsidRPr="00384E96">
        <w:rPr>
          <w:rFonts w:ascii="Times New Roman" w:hAnsi="Times New Roman" w:cs="Times New Roman"/>
          <w:sz w:val="26"/>
          <w:szCs w:val="26"/>
          <w:lang w:val="en-US"/>
        </w:rPr>
        <w:t>transit</w:t>
      </w:r>
      <w:r w:rsidRPr="00384E96">
        <w:rPr>
          <w:rFonts w:ascii="Times New Roman" w:hAnsi="Times New Roman" w:cs="Times New Roman"/>
          <w:sz w:val="26"/>
          <w:szCs w:val="26"/>
        </w:rPr>
        <w:t xml:space="preserve"> υπηρεσίες οι οποίες θα ενισχύσουν το διαμετακομιστικό εμπόριο. Αυτό που χρειαζόμαστε ως Έλληνες επιχειρηματίες για να ανοιχτούμε και σε άλλες αγορές είναι μέτρα φιλικά και όχι στραγγαλισμού.</w:t>
      </w:r>
    </w:p>
    <w:p w:rsidR="00C22A8B" w:rsidRPr="00384E96" w:rsidRDefault="00C22A8B" w:rsidP="00507F02">
      <w:pPr>
        <w:spacing w:after="0" w:line="240" w:lineRule="auto"/>
        <w:jc w:val="both"/>
        <w:rPr>
          <w:rFonts w:ascii="Times New Roman" w:hAnsi="Times New Roman"/>
          <w:b/>
          <w:sz w:val="26"/>
          <w:szCs w:val="26"/>
        </w:rPr>
      </w:pPr>
    </w:p>
    <w:p w:rsidR="00C22A8B" w:rsidRPr="00384E96" w:rsidRDefault="00176A90" w:rsidP="00507F02">
      <w:pPr>
        <w:pStyle w:val="a3"/>
        <w:numPr>
          <w:ilvl w:val="0"/>
          <w:numId w:val="27"/>
        </w:numPr>
        <w:spacing w:after="0" w:line="240" w:lineRule="auto"/>
        <w:contextualSpacing w:val="0"/>
        <w:jc w:val="both"/>
        <w:rPr>
          <w:rFonts w:ascii="Times New Roman" w:hAnsi="Times New Roman" w:cs="Times New Roman"/>
          <w:b/>
          <w:sz w:val="26"/>
          <w:szCs w:val="26"/>
          <w:u w:val="single"/>
        </w:rPr>
      </w:pPr>
      <w:r>
        <w:rPr>
          <w:rFonts w:ascii="Times New Roman" w:hAnsi="Times New Roman" w:cs="Times New Roman"/>
          <w:b/>
          <w:sz w:val="26"/>
          <w:szCs w:val="26"/>
          <w:u w:val="single"/>
        </w:rPr>
        <w:t>Ε</w:t>
      </w:r>
      <w:r w:rsidR="00C22A8B" w:rsidRPr="00384E96">
        <w:rPr>
          <w:rFonts w:ascii="Times New Roman" w:hAnsi="Times New Roman" w:cs="Times New Roman"/>
          <w:b/>
          <w:sz w:val="26"/>
          <w:szCs w:val="26"/>
          <w:u w:val="single"/>
        </w:rPr>
        <w:t>μπορικές μισθώσεις</w:t>
      </w:r>
      <w:r w:rsidR="00C22A8B" w:rsidRPr="00384E96">
        <w:rPr>
          <w:rFonts w:ascii="Times New Roman" w:hAnsi="Times New Roman" w:cs="Times New Roman"/>
          <w:b/>
          <w:bCs/>
          <w:sz w:val="26"/>
          <w:szCs w:val="26"/>
          <w:u w:val="single"/>
        </w:rPr>
        <w:t xml:space="preserve"> </w:t>
      </w:r>
    </w:p>
    <w:p w:rsidR="00C22A8B" w:rsidRPr="00384E96" w:rsidRDefault="00C22A8B" w:rsidP="00507F02">
      <w:pPr>
        <w:spacing w:after="0" w:line="240" w:lineRule="auto"/>
        <w:jc w:val="both"/>
        <w:rPr>
          <w:rFonts w:ascii="Times New Roman" w:hAnsi="Times New Roman"/>
          <w:sz w:val="26"/>
          <w:szCs w:val="26"/>
        </w:rPr>
      </w:pPr>
      <w:r w:rsidRPr="00384E96">
        <w:rPr>
          <w:rFonts w:ascii="Times New Roman" w:hAnsi="Times New Roman"/>
          <w:sz w:val="26"/>
          <w:szCs w:val="26"/>
        </w:rPr>
        <w:t xml:space="preserve">Οι τροποποιήσεις του νόμου 4242/2914 διατήρησαν μία σχετική προστασία για τις παλαιές εμπορικές μισθώσεις, ενώ απελευθέρωσαν πλήρως τις νέες.  Η ΕΣΕΕ είχε εκφράσει τις αντιρρήσεις της για το νέο πλαίσιο, με κυριότερο επιχείρημα ότι η ανυπαρξία ρήτρας εξόδου από την μίσθωση εκ του νόμου θα αποτελούσε αντικίνητρο για την δημιουργία σοβαρών επενδύσεων σε υποδομές επαγγελματικής στέγης.  Η πορεία της αγοράς των μισθώσεων επιβεβαιώνει την άποψή μας. Παράλληλα, το ύψος των μισθωμάτων παραμένει ένα σημαντικό πρόβλημα.  Το μίσθωμα αποτελεί βασικό στοιχείο του λειτουργικού κόστους της εμπορικής επιχείρησης και η μεγάλη πλειονότητα των μισθώσεων της αγοράς συμφωνήθηκε πριν από την έναρξη της κρίσης.  Οι Επιτροπές εμπορικών μισθώσεων παράγουν σημαντικό έργο αλλά δεν αρκούν. Ο λόγος είναι απλός: Ύψη μισθωμάτων και ποσοστά αναπροσαρμογών καθορίστηκαν σε επίπεδα αντιστρόφως ανάλογα με τις οικονομικές </w:t>
      </w:r>
      <w:r w:rsidRPr="00384E96">
        <w:rPr>
          <w:rFonts w:ascii="Times New Roman" w:hAnsi="Times New Roman"/>
          <w:sz w:val="26"/>
          <w:szCs w:val="26"/>
        </w:rPr>
        <w:lastRenderedPageBreak/>
        <w:t xml:space="preserve">δυνατότητες των επιχειρήσεων, εν μέσω κρίσης.  Η ΕΣΕΕ προτείνει προς το Υπουργείο την άμεση έναρξη διαβούλευσης για την διευθέτηση των παραπάνω θεμάτων στα πλαίσια ενός πιο ορθολογικού και προσαρμοσμένου στις ανάγκες της αγοράς πλαισίου.  </w:t>
      </w:r>
    </w:p>
    <w:p w:rsidR="00C22A8B" w:rsidRPr="00384E96" w:rsidRDefault="00C22A8B" w:rsidP="00507F02">
      <w:pPr>
        <w:spacing w:after="0" w:line="240" w:lineRule="auto"/>
        <w:jc w:val="both"/>
        <w:rPr>
          <w:rFonts w:ascii="Times New Roman" w:hAnsi="Times New Roman"/>
          <w:sz w:val="26"/>
          <w:szCs w:val="26"/>
          <w:u w:val="single"/>
        </w:rPr>
      </w:pPr>
      <w:r w:rsidRPr="00384E96">
        <w:rPr>
          <w:rFonts w:ascii="Times New Roman" w:hAnsi="Times New Roman"/>
          <w:sz w:val="26"/>
          <w:szCs w:val="26"/>
          <w:u w:val="single"/>
        </w:rPr>
        <w:t>Κυριότερες μεταβολές ν. 4242/2014</w:t>
      </w:r>
    </w:p>
    <w:p w:rsidR="00C22A8B" w:rsidRPr="00384E96" w:rsidRDefault="00176A90" w:rsidP="00507F02">
      <w:pPr>
        <w:pStyle w:val="a3"/>
        <w:numPr>
          <w:ilvl w:val="0"/>
          <w:numId w:val="26"/>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Στην ουσία απελευθερώθηκε</w:t>
      </w:r>
      <w:r w:rsidR="00C22A8B" w:rsidRPr="00384E96">
        <w:rPr>
          <w:rFonts w:ascii="Times New Roman" w:hAnsi="Times New Roman" w:cs="Times New Roman"/>
          <w:sz w:val="26"/>
          <w:szCs w:val="26"/>
        </w:rPr>
        <w:t xml:space="preserve"> το καθεστώς της επαγγελματικής στέγης και επιβάλλεται η «κυριαρχία της σύμβασης».  Εκτός των ελάχιστων προστατευτικών διατάξεων του νόμου, τηρούνται κατά γράμμα τα συμφωνηθέντα στο συμφωνητικό.</w:t>
      </w:r>
    </w:p>
    <w:p w:rsidR="00C22A8B" w:rsidRPr="00384E96" w:rsidRDefault="00176A90" w:rsidP="00507F02">
      <w:pPr>
        <w:pStyle w:val="a3"/>
        <w:numPr>
          <w:ilvl w:val="0"/>
          <w:numId w:val="26"/>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Καταργήθηκε</w:t>
      </w:r>
      <w:r w:rsidR="00D15BF0" w:rsidRPr="00384E96">
        <w:rPr>
          <w:rFonts w:ascii="Times New Roman" w:hAnsi="Times New Roman" w:cs="Times New Roman"/>
          <w:sz w:val="26"/>
          <w:szCs w:val="26"/>
        </w:rPr>
        <w:t xml:space="preserve"> η 12ετία.</w:t>
      </w:r>
    </w:p>
    <w:p w:rsidR="00C22A8B" w:rsidRPr="00384E96" w:rsidRDefault="00176A90" w:rsidP="00507F02">
      <w:pPr>
        <w:pStyle w:val="a3"/>
        <w:numPr>
          <w:ilvl w:val="0"/>
          <w:numId w:val="26"/>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Καταργήθηκε τ</w:t>
      </w:r>
      <w:r w:rsidR="00C22A8B" w:rsidRPr="00384E96">
        <w:rPr>
          <w:rFonts w:ascii="Times New Roman" w:hAnsi="Times New Roman" w:cs="Times New Roman"/>
          <w:sz w:val="26"/>
          <w:szCs w:val="26"/>
        </w:rPr>
        <w:t>ο δικαίωμα παρέκτασης στην 16ετία αν δεν καταβληθεί άυλη εμπορική αξία.</w:t>
      </w:r>
    </w:p>
    <w:p w:rsidR="00C22A8B" w:rsidRPr="00384E96" w:rsidRDefault="00176A90" w:rsidP="00507F02">
      <w:pPr>
        <w:pStyle w:val="a3"/>
        <w:numPr>
          <w:ilvl w:val="0"/>
          <w:numId w:val="26"/>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Καταργήθηκε</w:t>
      </w:r>
      <w:r w:rsidR="00C22A8B" w:rsidRPr="00384E96">
        <w:rPr>
          <w:rFonts w:ascii="Times New Roman" w:hAnsi="Times New Roman" w:cs="Times New Roman"/>
          <w:sz w:val="26"/>
          <w:szCs w:val="26"/>
        </w:rPr>
        <w:t xml:space="preserve"> η άυλη εμπορική αξία.</w:t>
      </w:r>
    </w:p>
    <w:p w:rsidR="00C22A8B" w:rsidRPr="00384E96" w:rsidRDefault="00176A90" w:rsidP="00507F02">
      <w:pPr>
        <w:pStyle w:val="a3"/>
        <w:numPr>
          <w:ilvl w:val="0"/>
          <w:numId w:val="26"/>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Καταργήθηκε</w:t>
      </w:r>
      <w:r w:rsidR="00C22A8B" w:rsidRPr="00384E96">
        <w:rPr>
          <w:rFonts w:ascii="Times New Roman" w:hAnsi="Times New Roman" w:cs="Times New Roman"/>
          <w:sz w:val="26"/>
          <w:szCs w:val="26"/>
        </w:rPr>
        <w:t xml:space="preserve"> το δικαίωμα του μισθωτή να καταγγείλει την μίσθωση μετά την πάροδο έτους.  Η προηγούμενη διάταξη πρόβλεπε ότι η καταγγελία αυτή μπορούσε να γίνει προ 3 μηνών και έδινε το δικαίωμα στον μισθωτή να αποχωρήσει από το μίσθιο καταβάλλοντας 1 ενοίκιο.</w:t>
      </w:r>
    </w:p>
    <w:p w:rsidR="00C22A8B" w:rsidRPr="00384E96" w:rsidRDefault="00C22A8B" w:rsidP="00507F02">
      <w:pPr>
        <w:pStyle w:val="a3"/>
        <w:numPr>
          <w:ilvl w:val="0"/>
          <w:numId w:val="26"/>
        </w:numPr>
        <w:spacing w:after="0" w:line="240" w:lineRule="auto"/>
        <w:jc w:val="both"/>
        <w:rPr>
          <w:rFonts w:ascii="Times New Roman" w:hAnsi="Times New Roman" w:cs="Times New Roman"/>
          <w:sz w:val="26"/>
          <w:szCs w:val="26"/>
        </w:rPr>
      </w:pPr>
      <w:r w:rsidRPr="00384E96">
        <w:rPr>
          <w:rFonts w:ascii="Times New Roman" w:hAnsi="Times New Roman" w:cs="Times New Roman"/>
          <w:sz w:val="26"/>
          <w:szCs w:val="26"/>
        </w:rPr>
        <w:t>Νέο ελάχιστο χρονικό διάστη</w:t>
      </w:r>
      <w:r w:rsidR="00176A90">
        <w:rPr>
          <w:rFonts w:ascii="Times New Roman" w:hAnsi="Times New Roman" w:cs="Times New Roman"/>
          <w:sz w:val="26"/>
          <w:szCs w:val="26"/>
        </w:rPr>
        <w:t>μα προστασίας της μίσθωσης έγινε</w:t>
      </w:r>
      <w:r w:rsidRPr="00384E96">
        <w:rPr>
          <w:rFonts w:ascii="Times New Roman" w:hAnsi="Times New Roman" w:cs="Times New Roman"/>
          <w:sz w:val="26"/>
          <w:szCs w:val="26"/>
        </w:rPr>
        <w:t xml:space="preserve"> η 3ετία, όπως και στις μισθώσεις κατοικιών.</w:t>
      </w:r>
    </w:p>
    <w:p w:rsidR="00C22A8B" w:rsidRPr="00384E96" w:rsidRDefault="00176A90" w:rsidP="00507F02">
      <w:pPr>
        <w:pStyle w:val="a3"/>
        <w:numPr>
          <w:ilvl w:val="0"/>
          <w:numId w:val="26"/>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Η 12ετία διατηρήθηκε</w:t>
      </w:r>
      <w:r w:rsidR="00C22A8B" w:rsidRPr="00384E96">
        <w:rPr>
          <w:rFonts w:ascii="Times New Roman" w:hAnsi="Times New Roman" w:cs="Times New Roman"/>
          <w:sz w:val="26"/>
          <w:szCs w:val="26"/>
        </w:rPr>
        <w:t xml:space="preserve"> για τις παλιές μισθώσεις (πριν την ισχύ του νόμου) αλλά δεν μπορεί να </w:t>
      </w:r>
      <w:proofErr w:type="spellStart"/>
      <w:r w:rsidR="00C22A8B" w:rsidRPr="00384E96">
        <w:rPr>
          <w:rFonts w:ascii="Times New Roman" w:hAnsi="Times New Roman" w:cs="Times New Roman"/>
          <w:sz w:val="26"/>
          <w:szCs w:val="26"/>
        </w:rPr>
        <w:t>παρεκταθεί</w:t>
      </w:r>
      <w:proofErr w:type="spellEnd"/>
      <w:r w:rsidR="00C22A8B" w:rsidRPr="00384E96">
        <w:rPr>
          <w:rFonts w:ascii="Times New Roman" w:hAnsi="Times New Roman" w:cs="Times New Roman"/>
          <w:sz w:val="26"/>
          <w:szCs w:val="26"/>
        </w:rPr>
        <w:t xml:space="preserve"> στην 16ετία, ούτε καταβάλλεται άυλη αξία.</w:t>
      </w:r>
    </w:p>
    <w:p w:rsidR="00C22A8B" w:rsidRPr="00384E96" w:rsidRDefault="00176A90" w:rsidP="00507F02">
      <w:pPr>
        <w:pStyle w:val="a3"/>
        <w:numPr>
          <w:ilvl w:val="0"/>
          <w:numId w:val="26"/>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Άλλαξε</w:t>
      </w:r>
      <w:r w:rsidR="00C22A8B" w:rsidRPr="00384E96">
        <w:rPr>
          <w:rFonts w:ascii="Times New Roman" w:hAnsi="Times New Roman" w:cs="Times New Roman"/>
          <w:sz w:val="26"/>
          <w:szCs w:val="26"/>
        </w:rPr>
        <w:t xml:space="preserve"> η καταγγελία από τον μισθωτή για ιδιόχρηση και ανοικοδόμηση.  Περιορίζονται οι ελάχιστες περίοδοι προστασίας του ενοικιαστή, ενώ μειώνονται και οι αποζημιώσεις – περίπου στο μισό.</w:t>
      </w:r>
    </w:p>
    <w:p w:rsidR="00C22A8B" w:rsidRPr="00384E96" w:rsidRDefault="00C22A8B" w:rsidP="00507F02">
      <w:pPr>
        <w:pStyle w:val="aa"/>
        <w:jc w:val="both"/>
        <w:rPr>
          <w:rFonts w:ascii="Times New Roman" w:hAnsi="Times New Roman"/>
          <w:sz w:val="26"/>
          <w:szCs w:val="26"/>
          <w:u w:val="single"/>
        </w:rPr>
      </w:pPr>
      <w:r w:rsidRPr="00384E96">
        <w:rPr>
          <w:rFonts w:ascii="Times New Roman" w:hAnsi="Times New Roman"/>
          <w:sz w:val="26"/>
          <w:szCs w:val="26"/>
          <w:u w:val="single"/>
        </w:rPr>
        <w:t>Προτάσεις ΕΣΕΕ</w:t>
      </w:r>
    </w:p>
    <w:p w:rsidR="00C22A8B" w:rsidRPr="00384E96" w:rsidRDefault="00C22A8B" w:rsidP="00507F02">
      <w:pPr>
        <w:pStyle w:val="aa"/>
        <w:jc w:val="both"/>
        <w:rPr>
          <w:rFonts w:ascii="Times New Roman" w:hAnsi="Times New Roman"/>
          <w:sz w:val="26"/>
          <w:szCs w:val="26"/>
          <w:u w:val="single"/>
        </w:rPr>
      </w:pPr>
      <w:r w:rsidRPr="00384E96">
        <w:rPr>
          <w:rFonts w:ascii="Times New Roman" w:hAnsi="Times New Roman"/>
          <w:sz w:val="26"/>
          <w:szCs w:val="26"/>
          <w:u w:val="single"/>
        </w:rPr>
        <w:t>Διάρκεια</w:t>
      </w:r>
    </w:p>
    <w:p w:rsidR="00C22A8B" w:rsidRPr="00384E96" w:rsidRDefault="00C22A8B" w:rsidP="00507F02">
      <w:pPr>
        <w:pStyle w:val="aa"/>
        <w:numPr>
          <w:ilvl w:val="0"/>
          <w:numId w:val="21"/>
        </w:numPr>
        <w:jc w:val="both"/>
        <w:rPr>
          <w:rFonts w:ascii="Times New Roman" w:hAnsi="Times New Roman"/>
          <w:sz w:val="26"/>
          <w:szCs w:val="26"/>
        </w:rPr>
      </w:pPr>
      <w:r w:rsidRPr="00384E96">
        <w:rPr>
          <w:rFonts w:ascii="Times New Roman" w:hAnsi="Times New Roman"/>
          <w:sz w:val="26"/>
          <w:szCs w:val="26"/>
        </w:rPr>
        <w:t>Η εκ του νόμου περίοδος προστασίας δεν μπορεί να είναι μικρότερη των 6 χρόνων για όλες σχεδόν τις δραστηριότητες του τριτογενούς τομέα.</w:t>
      </w:r>
    </w:p>
    <w:p w:rsidR="00C22A8B" w:rsidRPr="00384E96" w:rsidRDefault="00C22A8B" w:rsidP="00507F02">
      <w:pPr>
        <w:pStyle w:val="aa"/>
        <w:numPr>
          <w:ilvl w:val="0"/>
          <w:numId w:val="21"/>
        </w:numPr>
        <w:jc w:val="both"/>
        <w:rPr>
          <w:rFonts w:ascii="Times New Roman" w:hAnsi="Times New Roman"/>
          <w:sz w:val="26"/>
          <w:szCs w:val="26"/>
        </w:rPr>
      </w:pPr>
      <w:r w:rsidRPr="00384E96">
        <w:rPr>
          <w:rFonts w:ascii="Times New Roman" w:hAnsi="Times New Roman"/>
          <w:sz w:val="26"/>
          <w:szCs w:val="26"/>
        </w:rPr>
        <w:t>Εξαίρεση να αποτελούν τα ακίνητα που ανήκουν σε ιδρύματα, κληροδοτήματα και νομικά πρόσωπα δημοσίου δικαίου για τα οποία η ελάχιστη διάρκεια προστασίας πρέπει να είναι 12 χρόνια.</w:t>
      </w:r>
    </w:p>
    <w:p w:rsidR="00C22A8B" w:rsidRPr="00384E96" w:rsidRDefault="00C22A8B" w:rsidP="00507F02">
      <w:pPr>
        <w:pStyle w:val="aa"/>
        <w:numPr>
          <w:ilvl w:val="0"/>
          <w:numId w:val="21"/>
        </w:numPr>
        <w:jc w:val="both"/>
        <w:rPr>
          <w:rFonts w:ascii="Times New Roman" w:hAnsi="Times New Roman"/>
          <w:sz w:val="26"/>
          <w:szCs w:val="26"/>
        </w:rPr>
      </w:pPr>
      <w:r w:rsidRPr="00384E96">
        <w:rPr>
          <w:rFonts w:ascii="Times New Roman" w:hAnsi="Times New Roman"/>
          <w:sz w:val="26"/>
          <w:szCs w:val="26"/>
        </w:rPr>
        <w:t>Σε περίπτωση αντίθετης συμβατικής συμφωνίας, ισχύει η παραπάνω διάρκεια (6ετία και 12ετία). Εξαιρούνται οι εκ της φύσεώς τους εποχιακές δραστηριότητες (πώληση εποχικών ειδών).  Στην περίπτωση αυτή, ο μισθωτής να έχει δικαίωμα να «κλείσει» το ακίνητο και για τον επόμενο χρόνο, κατόπιν σχετικής συμφωνίας με τον ιδιοκτήτη.</w:t>
      </w:r>
    </w:p>
    <w:p w:rsidR="00C22A8B" w:rsidRPr="00384E96" w:rsidRDefault="00C22A8B" w:rsidP="00507F02">
      <w:pPr>
        <w:pStyle w:val="aa"/>
        <w:jc w:val="both"/>
        <w:rPr>
          <w:rFonts w:ascii="Times New Roman" w:hAnsi="Times New Roman"/>
          <w:sz w:val="26"/>
          <w:szCs w:val="26"/>
          <w:u w:val="single"/>
        </w:rPr>
      </w:pPr>
      <w:r w:rsidRPr="00384E96">
        <w:rPr>
          <w:rFonts w:ascii="Times New Roman" w:hAnsi="Times New Roman"/>
          <w:sz w:val="26"/>
          <w:szCs w:val="26"/>
          <w:u w:val="single"/>
        </w:rPr>
        <w:t>«Ρήτρα Εξόδου»</w:t>
      </w:r>
    </w:p>
    <w:p w:rsidR="00C22A8B" w:rsidRPr="00384E96" w:rsidRDefault="00C22A8B" w:rsidP="00507F02">
      <w:pPr>
        <w:pStyle w:val="aa"/>
        <w:numPr>
          <w:ilvl w:val="0"/>
          <w:numId w:val="22"/>
        </w:numPr>
        <w:jc w:val="both"/>
        <w:rPr>
          <w:rFonts w:ascii="Times New Roman" w:hAnsi="Times New Roman"/>
          <w:sz w:val="26"/>
          <w:szCs w:val="26"/>
        </w:rPr>
      </w:pPr>
      <w:r w:rsidRPr="00384E96">
        <w:rPr>
          <w:rFonts w:ascii="Times New Roman" w:hAnsi="Times New Roman"/>
          <w:sz w:val="26"/>
          <w:szCs w:val="26"/>
        </w:rPr>
        <w:t xml:space="preserve">Ο μισθωτής μπορεί για σοβαρούς λόγους να καταγγείλει την σύμβαση προ 6 μηνών, με συστημένη επιστολή. </w:t>
      </w:r>
    </w:p>
    <w:p w:rsidR="00C22A8B" w:rsidRPr="00384E96" w:rsidRDefault="00C22A8B" w:rsidP="00507F02">
      <w:pPr>
        <w:pStyle w:val="aa"/>
        <w:jc w:val="both"/>
        <w:rPr>
          <w:rFonts w:ascii="Times New Roman" w:hAnsi="Times New Roman"/>
          <w:sz w:val="26"/>
          <w:szCs w:val="26"/>
          <w:u w:val="single"/>
        </w:rPr>
      </w:pPr>
      <w:r w:rsidRPr="00384E96">
        <w:rPr>
          <w:rFonts w:ascii="Times New Roman" w:hAnsi="Times New Roman"/>
          <w:sz w:val="26"/>
          <w:szCs w:val="26"/>
          <w:u w:val="single"/>
        </w:rPr>
        <w:t>Ανανέωση</w:t>
      </w:r>
    </w:p>
    <w:p w:rsidR="00C22A8B" w:rsidRPr="00384E96" w:rsidRDefault="00C22A8B" w:rsidP="00507F02">
      <w:pPr>
        <w:pStyle w:val="aa"/>
        <w:numPr>
          <w:ilvl w:val="0"/>
          <w:numId w:val="22"/>
        </w:numPr>
        <w:jc w:val="both"/>
        <w:rPr>
          <w:rFonts w:ascii="Times New Roman" w:hAnsi="Times New Roman"/>
          <w:sz w:val="26"/>
          <w:szCs w:val="26"/>
        </w:rPr>
      </w:pPr>
      <w:r w:rsidRPr="00384E96">
        <w:rPr>
          <w:rFonts w:ascii="Times New Roman" w:hAnsi="Times New Roman"/>
          <w:sz w:val="26"/>
          <w:szCs w:val="26"/>
        </w:rPr>
        <w:t>Οι μισθώσεις των 6 ετών για όλες τις δραστηριότητες και των 12 ετών για ειδικές περιπτώσεις να ανανεώνονται αυτόματα για άλλη μία 6ετία ή 12ετία αντίστοιχα, εκτός εάν έχει δοθεί ειδοποίηση για την λήξη της σύμβασης προ 6 και 12 μηνών αντίστοιχα.</w:t>
      </w:r>
    </w:p>
    <w:p w:rsidR="00C22A8B" w:rsidRPr="00384E96" w:rsidRDefault="00C22A8B" w:rsidP="00507F02">
      <w:pPr>
        <w:pStyle w:val="aa"/>
        <w:numPr>
          <w:ilvl w:val="0"/>
          <w:numId w:val="22"/>
        </w:numPr>
        <w:jc w:val="both"/>
        <w:rPr>
          <w:rFonts w:ascii="Times New Roman" w:hAnsi="Times New Roman"/>
          <w:sz w:val="26"/>
          <w:szCs w:val="26"/>
        </w:rPr>
      </w:pPr>
      <w:r w:rsidRPr="00384E96">
        <w:rPr>
          <w:rFonts w:ascii="Times New Roman" w:hAnsi="Times New Roman"/>
          <w:sz w:val="26"/>
          <w:szCs w:val="26"/>
        </w:rPr>
        <w:lastRenderedPageBreak/>
        <w:t xml:space="preserve">Ο ιδιοκτήτης μπορεί να αρνηθεί την ανανέωση μόνο για περιοριστικά αναφερόμενους στο νόμο λόγους, που είναι η </w:t>
      </w:r>
      <w:proofErr w:type="spellStart"/>
      <w:r w:rsidRPr="00384E96">
        <w:rPr>
          <w:rFonts w:ascii="Times New Roman" w:hAnsi="Times New Roman"/>
          <w:sz w:val="26"/>
          <w:szCs w:val="26"/>
        </w:rPr>
        <w:t>ιδιοχρησιμοποίηση</w:t>
      </w:r>
      <w:proofErr w:type="spellEnd"/>
      <w:r w:rsidRPr="00384E96">
        <w:rPr>
          <w:rFonts w:ascii="Times New Roman" w:hAnsi="Times New Roman"/>
          <w:sz w:val="26"/>
          <w:szCs w:val="26"/>
        </w:rPr>
        <w:t>, η ιδιοκατοίκηση αυτού και των συγγενών του και οι δομικές επεμβάσεις με σκοπό την πώληση.</w:t>
      </w:r>
    </w:p>
    <w:p w:rsidR="00C22A8B" w:rsidRPr="00384E96" w:rsidRDefault="00C22A8B" w:rsidP="00507F02">
      <w:pPr>
        <w:pStyle w:val="aa"/>
        <w:jc w:val="both"/>
        <w:rPr>
          <w:rFonts w:ascii="Times New Roman" w:hAnsi="Times New Roman"/>
          <w:sz w:val="26"/>
          <w:szCs w:val="26"/>
          <w:u w:val="single"/>
        </w:rPr>
      </w:pPr>
      <w:r w:rsidRPr="00384E96">
        <w:rPr>
          <w:rFonts w:ascii="Times New Roman" w:hAnsi="Times New Roman"/>
          <w:sz w:val="26"/>
          <w:szCs w:val="26"/>
          <w:u w:val="single"/>
        </w:rPr>
        <w:t xml:space="preserve">Αναπροσαρμογή μισθώματος  </w:t>
      </w:r>
    </w:p>
    <w:p w:rsidR="00C22A8B" w:rsidRPr="00384E96" w:rsidRDefault="00C22A8B" w:rsidP="00507F02">
      <w:pPr>
        <w:pStyle w:val="aa"/>
        <w:numPr>
          <w:ilvl w:val="0"/>
          <w:numId w:val="23"/>
        </w:numPr>
        <w:jc w:val="both"/>
        <w:rPr>
          <w:rFonts w:ascii="Times New Roman" w:hAnsi="Times New Roman"/>
          <w:sz w:val="26"/>
          <w:szCs w:val="26"/>
        </w:rPr>
      </w:pPr>
      <w:r w:rsidRPr="00384E96">
        <w:rPr>
          <w:rFonts w:ascii="Times New Roman" w:hAnsi="Times New Roman"/>
          <w:sz w:val="26"/>
          <w:szCs w:val="26"/>
        </w:rPr>
        <w:t xml:space="preserve">Τα μέρη μπορούν να συμφωνήσουν ότι το μίσθωμα  θα αναπροσαρμόζεται κάθε χρόνο μετά από αίτηση του ιδιοκτήτη για τυχόν αλλαγές στην αγοραστική δύναμη του εθνικού νομίσματος.  Οι αυξήσεις δεν μπορούν να είναι υψηλότερες του 75% του τιμαρίθμου, όπως τον ορίζει η εθνική στατιστική υπηρεσία.  Σε ότι αφορά το ύψος του μισθώματος, όταν οι περιστάσεις και οι συνθήκες δικαιολογούν αύξηση, την συγκεκριμένη απόφαση προτείνουμε να λαμβάνουν οι Επιτροπές Εμπορικών Μισθώσεων που λειτουργούν στις περιφέρειες.  Αυτονόητο είναι ότι εάν αναλάβουν το σχετικό καθήκον, οι Επιτροπές θα πρέπει να υποστηριχθούν ενεργότερα σε επίπεδο υποδομών, ώστε να </w:t>
      </w:r>
      <w:proofErr w:type="spellStart"/>
      <w:r w:rsidRPr="00384E96">
        <w:rPr>
          <w:rFonts w:ascii="Times New Roman" w:hAnsi="Times New Roman"/>
          <w:sz w:val="26"/>
          <w:szCs w:val="26"/>
        </w:rPr>
        <w:t>παράξουν</w:t>
      </w:r>
      <w:proofErr w:type="spellEnd"/>
      <w:r w:rsidRPr="00384E96">
        <w:rPr>
          <w:rFonts w:ascii="Times New Roman" w:hAnsi="Times New Roman"/>
          <w:sz w:val="26"/>
          <w:szCs w:val="26"/>
        </w:rPr>
        <w:t xml:space="preserve"> και αποτελεσματικότερο έργο.</w:t>
      </w:r>
    </w:p>
    <w:p w:rsidR="00C22A8B" w:rsidRPr="00384E96" w:rsidRDefault="00C22A8B" w:rsidP="00507F02">
      <w:pPr>
        <w:pStyle w:val="aa"/>
        <w:numPr>
          <w:ilvl w:val="0"/>
          <w:numId w:val="23"/>
        </w:numPr>
        <w:jc w:val="both"/>
        <w:rPr>
          <w:rFonts w:ascii="Times New Roman" w:hAnsi="Times New Roman"/>
          <w:sz w:val="26"/>
          <w:szCs w:val="26"/>
        </w:rPr>
      </w:pPr>
      <w:r w:rsidRPr="00384E96">
        <w:rPr>
          <w:rFonts w:ascii="Times New Roman" w:hAnsi="Times New Roman"/>
          <w:sz w:val="26"/>
          <w:szCs w:val="26"/>
        </w:rPr>
        <w:t>Οι παραπάνω όροι να ισχύουν και για τις εποχικές μισθώσεις.</w:t>
      </w:r>
    </w:p>
    <w:p w:rsidR="00C22A8B" w:rsidRPr="00384E96" w:rsidRDefault="00C22A8B" w:rsidP="00507F02">
      <w:pPr>
        <w:pStyle w:val="aa"/>
        <w:jc w:val="both"/>
        <w:rPr>
          <w:rFonts w:ascii="Times New Roman" w:hAnsi="Times New Roman"/>
          <w:sz w:val="26"/>
          <w:szCs w:val="26"/>
          <w:u w:val="single"/>
        </w:rPr>
      </w:pPr>
      <w:r w:rsidRPr="00384E96">
        <w:rPr>
          <w:rFonts w:ascii="Times New Roman" w:hAnsi="Times New Roman"/>
          <w:sz w:val="26"/>
          <w:szCs w:val="26"/>
          <w:u w:val="single"/>
        </w:rPr>
        <w:t>Άυλη Αξία</w:t>
      </w:r>
    </w:p>
    <w:p w:rsidR="00C22A8B" w:rsidRPr="00384E96" w:rsidRDefault="00C22A8B" w:rsidP="00507F02">
      <w:pPr>
        <w:pStyle w:val="aa"/>
        <w:numPr>
          <w:ilvl w:val="0"/>
          <w:numId w:val="24"/>
        </w:numPr>
        <w:jc w:val="both"/>
        <w:rPr>
          <w:rFonts w:ascii="Times New Roman" w:hAnsi="Times New Roman"/>
          <w:sz w:val="26"/>
          <w:szCs w:val="26"/>
        </w:rPr>
      </w:pPr>
      <w:r w:rsidRPr="00384E96">
        <w:rPr>
          <w:rFonts w:ascii="Times New Roman" w:hAnsi="Times New Roman"/>
          <w:sz w:val="26"/>
          <w:szCs w:val="26"/>
        </w:rPr>
        <w:t>Όταν γίνεται καταγγελία, που δεν οφείλεται σε δυστροπία ή σε παράβαση συμβατικών όρων, ο μισθωτής έχει λαμβάνειν από τον ιδιοκτήτη 6 μισθώματα για τις γενικές μισθώσεις των 6 χρόνων και 12 μισθώματα για τις ειδικές μισθώσεις των 12 χρόνων.</w:t>
      </w:r>
    </w:p>
    <w:p w:rsidR="00C22A8B" w:rsidRPr="00384E96" w:rsidRDefault="00C22A8B" w:rsidP="00507F02">
      <w:pPr>
        <w:pStyle w:val="aa"/>
        <w:numPr>
          <w:ilvl w:val="0"/>
          <w:numId w:val="24"/>
        </w:numPr>
        <w:jc w:val="both"/>
        <w:rPr>
          <w:rFonts w:ascii="Times New Roman" w:hAnsi="Times New Roman"/>
          <w:sz w:val="26"/>
          <w:szCs w:val="26"/>
        </w:rPr>
      </w:pPr>
      <w:r w:rsidRPr="00384E96">
        <w:rPr>
          <w:rFonts w:ascii="Times New Roman" w:hAnsi="Times New Roman"/>
          <w:sz w:val="26"/>
          <w:szCs w:val="26"/>
        </w:rPr>
        <w:t>Η αποζημίωση αυτή μπορεί να διπλασιαστεί αν στο ακίνητο εγκατασταθεί η ίδια δραστηριότητα, με δυο λόγια, την «άυλη εμπορική αξία» να την εισπράττουν νόμιμα και ισότιμα ο μισθωτής και ο εκμισθωτής.</w:t>
      </w:r>
    </w:p>
    <w:p w:rsidR="00C22A8B" w:rsidRPr="00384E96" w:rsidRDefault="00C22A8B" w:rsidP="00507F02">
      <w:pPr>
        <w:pStyle w:val="aa"/>
        <w:numPr>
          <w:ilvl w:val="0"/>
          <w:numId w:val="24"/>
        </w:numPr>
        <w:jc w:val="both"/>
        <w:rPr>
          <w:rFonts w:ascii="Times New Roman" w:hAnsi="Times New Roman"/>
          <w:sz w:val="26"/>
          <w:szCs w:val="26"/>
        </w:rPr>
      </w:pPr>
      <w:r w:rsidRPr="00384E96">
        <w:rPr>
          <w:rFonts w:ascii="Times New Roman" w:hAnsi="Times New Roman"/>
          <w:sz w:val="26"/>
          <w:szCs w:val="26"/>
        </w:rPr>
        <w:t>Όταν υπάρχει αμφισβήτηση, το ακίνητο δεν απελευθερώνεται και παρεμβαίνει το δικαστήριο.</w:t>
      </w:r>
    </w:p>
    <w:p w:rsidR="00C22A8B" w:rsidRPr="00384E96" w:rsidRDefault="00C22A8B" w:rsidP="00507F02">
      <w:pPr>
        <w:pStyle w:val="aa"/>
        <w:jc w:val="both"/>
        <w:rPr>
          <w:rFonts w:ascii="Times New Roman" w:hAnsi="Times New Roman"/>
          <w:sz w:val="26"/>
          <w:szCs w:val="26"/>
          <w:u w:val="single"/>
        </w:rPr>
      </w:pPr>
      <w:r w:rsidRPr="00384E96">
        <w:rPr>
          <w:rFonts w:ascii="Times New Roman" w:hAnsi="Times New Roman"/>
          <w:sz w:val="26"/>
          <w:szCs w:val="26"/>
          <w:u w:val="single"/>
        </w:rPr>
        <w:t>Δικαίωμα προτίμησης στην αγορά</w:t>
      </w:r>
    </w:p>
    <w:p w:rsidR="00C22A8B" w:rsidRPr="00384E96" w:rsidRDefault="00C22A8B" w:rsidP="00507F02">
      <w:pPr>
        <w:pStyle w:val="aa"/>
        <w:numPr>
          <w:ilvl w:val="0"/>
          <w:numId w:val="25"/>
        </w:numPr>
        <w:tabs>
          <w:tab w:val="left" w:pos="709"/>
        </w:tabs>
        <w:ind w:left="709" w:hanging="283"/>
        <w:jc w:val="both"/>
        <w:rPr>
          <w:rFonts w:ascii="Times New Roman" w:hAnsi="Times New Roman"/>
          <w:sz w:val="26"/>
          <w:szCs w:val="26"/>
        </w:rPr>
      </w:pPr>
      <w:r w:rsidRPr="00384E96">
        <w:rPr>
          <w:rFonts w:ascii="Times New Roman" w:hAnsi="Times New Roman"/>
          <w:sz w:val="26"/>
          <w:szCs w:val="26"/>
        </w:rPr>
        <w:t>Όταν ο ιδιοκτήτης θέλει να μεταβιβάσει το μίσθιο, πρέπει να ειδοποιήσει τον   μισθωτή, ο οποίος εφόσον μπορεί να το αγοράζει εκείνος με τους ίδιους οικονομικούς όρους.</w:t>
      </w:r>
    </w:p>
    <w:p w:rsidR="00C22A8B" w:rsidRPr="00384E96" w:rsidRDefault="00C22A8B" w:rsidP="00507F02">
      <w:pPr>
        <w:pStyle w:val="aa"/>
        <w:numPr>
          <w:ilvl w:val="0"/>
          <w:numId w:val="25"/>
        </w:numPr>
        <w:tabs>
          <w:tab w:val="left" w:pos="709"/>
        </w:tabs>
        <w:ind w:left="709" w:hanging="283"/>
        <w:jc w:val="both"/>
        <w:rPr>
          <w:rFonts w:ascii="Times New Roman" w:hAnsi="Times New Roman"/>
          <w:sz w:val="26"/>
          <w:szCs w:val="26"/>
        </w:rPr>
      </w:pPr>
      <w:r w:rsidRPr="00384E96">
        <w:rPr>
          <w:rFonts w:ascii="Times New Roman" w:hAnsi="Times New Roman"/>
          <w:sz w:val="26"/>
          <w:szCs w:val="26"/>
        </w:rPr>
        <w:t>Αν οι μισθωτές είναι περισσότεροι, το δικαίωμα μπορεί να ασκηθεί από όλους.</w:t>
      </w:r>
    </w:p>
    <w:p w:rsidR="00C22A8B" w:rsidRPr="00384E96" w:rsidRDefault="00C22A8B" w:rsidP="00507F02">
      <w:pPr>
        <w:pStyle w:val="aa"/>
        <w:numPr>
          <w:ilvl w:val="0"/>
          <w:numId w:val="25"/>
        </w:numPr>
        <w:tabs>
          <w:tab w:val="left" w:pos="709"/>
        </w:tabs>
        <w:ind w:left="709" w:hanging="283"/>
        <w:jc w:val="both"/>
        <w:rPr>
          <w:rFonts w:ascii="Times New Roman" w:hAnsi="Times New Roman"/>
          <w:sz w:val="26"/>
          <w:szCs w:val="26"/>
        </w:rPr>
      </w:pPr>
      <w:r w:rsidRPr="00384E96">
        <w:rPr>
          <w:rFonts w:ascii="Times New Roman" w:hAnsi="Times New Roman"/>
          <w:sz w:val="26"/>
          <w:szCs w:val="26"/>
        </w:rPr>
        <w:t>Οι κανόνες αυτοί δεν ισχύουν μόνο αν το ακίνητο μεταβιβάζεται σε σύζυγο ή σε συγγενείς πρώτου ή δεύτερου βαθμού.</w:t>
      </w:r>
    </w:p>
    <w:p w:rsidR="00C22A8B" w:rsidRPr="00384E96" w:rsidRDefault="00C22A8B" w:rsidP="00507F02">
      <w:pPr>
        <w:pStyle w:val="aa"/>
        <w:numPr>
          <w:ilvl w:val="0"/>
          <w:numId w:val="25"/>
        </w:numPr>
        <w:tabs>
          <w:tab w:val="left" w:pos="709"/>
        </w:tabs>
        <w:ind w:left="709" w:hanging="283"/>
        <w:jc w:val="both"/>
        <w:rPr>
          <w:rFonts w:ascii="Times New Roman" w:hAnsi="Times New Roman"/>
          <w:sz w:val="26"/>
          <w:szCs w:val="26"/>
        </w:rPr>
      </w:pPr>
      <w:r w:rsidRPr="00384E96">
        <w:rPr>
          <w:rFonts w:ascii="Times New Roman" w:hAnsi="Times New Roman"/>
          <w:sz w:val="26"/>
          <w:szCs w:val="26"/>
        </w:rPr>
        <w:t>Ο μισθωτής, αν δεν ασκήσει το δικαίωμα προτίμησης, να μην χάνει το δικαίωμά του στην άυλη εμπορική αξία.</w:t>
      </w:r>
    </w:p>
    <w:p w:rsidR="00C22A8B" w:rsidRPr="00384E96" w:rsidRDefault="00C22A8B" w:rsidP="00507F02">
      <w:pPr>
        <w:spacing w:after="0" w:line="240" w:lineRule="auto"/>
        <w:jc w:val="both"/>
        <w:rPr>
          <w:rFonts w:ascii="Times New Roman" w:hAnsi="Times New Roman"/>
          <w:sz w:val="26"/>
          <w:szCs w:val="26"/>
        </w:rPr>
      </w:pPr>
    </w:p>
    <w:p w:rsidR="00C22A8B" w:rsidRPr="00384E96" w:rsidRDefault="00C22A8B" w:rsidP="00507F02">
      <w:pPr>
        <w:pStyle w:val="a3"/>
        <w:numPr>
          <w:ilvl w:val="0"/>
          <w:numId w:val="27"/>
        </w:numPr>
        <w:spacing w:after="0" w:line="240" w:lineRule="auto"/>
        <w:contextualSpacing w:val="0"/>
        <w:jc w:val="both"/>
        <w:rPr>
          <w:rFonts w:ascii="Times New Roman" w:hAnsi="Times New Roman" w:cs="Times New Roman"/>
          <w:b/>
          <w:sz w:val="26"/>
          <w:szCs w:val="26"/>
          <w:u w:val="single"/>
        </w:rPr>
      </w:pPr>
      <w:r w:rsidRPr="00384E96">
        <w:rPr>
          <w:rFonts w:ascii="Times New Roman" w:hAnsi="Times New Roman" w:cs="Times New Roman"/>
          <w:b/>
          <w:sz w:val="26"/>
          <w:szCs w:val="26"/>
          <w:u w:val="single"/>
        </w:rPr>
        <w:t>Εμπορική χωροταξία</w:t>
      </w:r>
    </w:p>
    <w:p w:rsidR="00176A90" w:rsidRDefault="00C22A8B" w:rsidP="00507F02">
      <w:pPr>
        <w:pStyle w:val="a8"/>
        <w:spacing w:after="0"/>
        <w:ind w:left="0"/>
        <w:jc w:val="both"/>
        <w:rPr>
          <w:sz w:val="26"/>
          <w:szCs w:val="26"/>
        </w:rPr>
      </w:pPr>
      <w:r w:rsidRPr="00384E96">
        <w:rPr>
          <w:sz w:val="26"/>
          <w:szCs w:val="26"/>
        </w:rPr>
        <w:t xml:space="preserve">Θεωρούμε ότι δεν πρέπει να μείνει καμιά γωνιά της χώρας χωρίς ρύθμιση της εμπορικής πολεοδομίας, η οποία είτε μέσω του γενικού χωροταξικού σχεδιασμού, είτε μέσω των ρυθμιστικών πολεοδομικών σχεδίων, είτε μέσω του αυστηρού καθορισμού ορίων χρήσης γης, θα οριοθετήσει τις εμπορικές ζώνες και θα ρυθμίσει την υπό συγκεκριμένους όρους εγκατάσταση των εμπορικών επιχειρήσεων, χωρίς καμιά παρέκκλιση.  </w:t>
      </w:r>
    </w:p>
    <w:p w:rsidR="00C22A8B" w:rsidRPr="00384E96" w:rsidRDefault="00C22A8B" w:rsidP="00507F02">
      <w:pPr>
        <w:pStyle w:val="a8"/>
        <w:spacing w:after="0"/>
        <w:ind w:left="0"/>
        <w:jc w:val="both"/>
        <w:rPr>
          <w:sz w:val="26"/>
          <w:szCs w:val="26"/>
        </w:rPr>
      </w:pPr>
      <w:r w:rsidRPr="00384E96">
        <w:rPr>
          <w:sz w:val="26"/>
          <w:szCs w:val="26"/>
        </w:rPr>
        <w:lastRenderedPageBreak/>
        <w:t>Επιβάλλεται να γίνει κατανοητό από όλους και κυρίως από την Πολιτεία ότι το θέμα της εμπορικής πολεοδομίας δεν είναι ένα απλό συνδικαλιστικό αίτημα των μικρομεσαίων επιχειρήσεων, αλλά αίτημα περιβαλλοντικής ευαισθησίας, αισθητικής, κυκλοφοριακών προβλημάτων αλλά και κοινωνικής συνοχής - διατήρησης του πληθυσμιακού ιστού, ιδιαίτερα στις τοπικές κοινωνίες. Τα μέτρα που προτείνουμε να ληφθούν είναι τα εξής:</w:t>
      </w:r>
    </w:p>
    <w:p w:rsidR="00C22A8B" w:rsidRPr="00384E96" w:rsidRDefault="00C22A8B" w:rsidP="00507F02">
      <w:pPr>
        <w:numPr>
          <w:ilvl w:val="0"/>
          <w:numId w:val="12"/>
        </w:numPr>
        <w:tabs>
          <w:tab w:val="left" w:pos="0"/>
        </w:tabs>
        <w:spacing w:after="0" w:line="240" w:lineRule="auto"/>
        <w:jc w:val="both"/>
        <w:rPr>
          <w:rFonts w:ascii="Times New Roman" w:hAnsi="Times New Roman"/>
          <w:sz w:val="26"/>
          <w:szCs w:val="26"/>
        </w:rPr>
      </w:pPr>
      <w:r w:rsidRPr="00384E96">
        <w:rPr>
          <w:rFonts w:ascii="Times New Roman" w:hAnsi="Times New Roman"/>
          <w:sz w:val="26"/>
          <w:szCs w:val="26"/>
        </w:rPr>
        <w:t>Γενίκευση της εφαρμογής του νόμου για την εμπορική χωροταξία, καθώς πλέον έχει εναρμονιστεί με την νομολογία του Συμβουλίου της Επικρατείας (άρθρο 10 ν. 2323/1995).  Ζητάμε την καταπολέμηση του απαράδεκτου φαινομένου να αφήνουν οι Γενικοί Γραμματείς των Αποκεντρωμένων Διοικήσεων τις προ</w:t>
      </w:r>
      <w:r w:rsidR="00176A90">
        <w:rPr>
          <w:rFonts w:ascii="Times New Roman" w:hAnsi="Times New Roman"/>
          <w:sz w:val="26"/>
          <w:szCs w:val="26"/>
        </w:rPr>
        <w:t>βλεπόμενες από το νόμο προθεσμίε</w:t>
      </w:r>
      <w:r w:rsidRPr="00384E96">
        <w:rPr>
          <w:rFonts w:ascii="Times New Roman" w:hAnsi="Times New Roman"/>
          <w:sz w:val="26"/>
          <w:szCs w:val="26"/>
        </w:rPr>
        <w:t xml:space="preserve">ς να περνούν άπρακτες, ώστε –παρακάμπτοντας το νόμο- να δίνουν το δικαίωμα στα υπερκαταστήματα να εγκαθίστανται στις διάφορες περιοχές, αγνοώντας τα επιχειρήματα των τοπικών κοινωνιών.  </w:t>
      </w:r>
    </w:p>
    <w:p w:rsidR="00C22A8B" w:rsidRPr="00384E96" w:rsidRDefault="00C22A8B" w:rsidP="00507F02">
      <w:pPr>
        <w:numPr>
          <w:ilvl w:val="0"/>
          <w:numId w:val="12"/>
        </w:numPr>
        <w:tabs>
          <w:tab w:val="left" w:pos="0"/>
        </w:tabs>
        <w:spacing w:after="0" w:line="240" w:lineRule="auto"/>
        <w:jc w:val="both"/>
        <w:rPr>
          <w:rFonts w:ascii="Times New Roman" w:hAnsi="Times New Roman"/>
          <w:sz w:val="26"/>
          <w:szCs w:val="26"/>
        </w:rPr>
      </w:pPr>
      <w:r w:rsidRPr="00384E96">
        <w:rPr>
          <w:rFonts w:ascii="Times New Roman" w:hAnsi="Times New Roman"/>
          <w:sz w:val="26"/>
          <w:szCs w:val="26"/>
        </w:rPr>
        <w:t>Εισαγωγή διάταξης για την ρύθμιση των περιπτώσεων δημιουργίας μεγάλων καταστημάτων σε δήμους με πληθυσμό κάτω των 15.000 κατοίκων (τώρα είναι ελεύθερη).</w:t>
      </w:r>
    </w:p>
    <w:p w:rsidR="00C22A8B" w:rsidRPr="00384E96" w:rsidRDefault="00C22A8B" w:rsidP="00507F02">
      <w:pPr>
        <w:numPr>
          <w:ilvl w:val="0"/>
          <w:numId w:val="12"/>
        </w:numPr>
        <w:tabs>
          <w:tab w:val="left" w:pos="0"/>
        </w:tabs>
        <w:spacing w:after="0" w:line="240" w:lineRule="auto"/>
        <w:jc w:val="both"/>
        <w:rPr>
          <w:rFonts w:ascii="Times New Roman" w:hAnsi="Times New Roman"/>
          <w:sz w:val="26"/>
          <w:szCs w:val="26"/>
        </w:rPr>
      </w:pPr>
      <w:r w:rsidRPr="00384E96">
        <w:rPr>
          <w:rFonts w:ascii="Times New Roman" w:hAnsi="Times New Roman"/>
          <w:sz w:val="26"/>
          <w:szCs w:val="26"/>
        </w:rPr>
        <w:t xml:space="preserve">Εθνικός σχεδιασμός για την δημιουργία εμπορικών επιχειρηματικών πάρκων.  </w:t>
      </w:r>
    </w:p>
    <w:p w:rsidR="00C22A8B" w:rsidRPr="00384E96" w:rsidRDefault="00C22A8B" w:rsidP="00507F02">
      <w:pPr>
        <w:numPr>
          <w:ilvl w:val="0"/>
          <w:numId w:val="12"/>
        </w:numPr>
        <w:tabs>
          <w:tab w:val="left" w:pos="0"/>
        </w:tabs>
        <w:spacing w:after="0" w:line="240" w:lineRule="auto"/>
        <w:jc w:val="both"/>
        <w:rPr>
          <w:rFonts w:ascii="Times New Roman" w:hAnsi="Times New Roman"/>
          <w:sz w:val="26"/>
          <w:szCs w:val="26"/>
        </w:rPr>
      </w:pPr>
      <w:r w:rsidRPr="00384E96">
        <w:rPr>
          <w:rFonts w:ascii="Times New Roman" w:hAnsi="Times New Roman"/>
          <w:sz w:val="26"/>
          <w:szCs w:val="26"/>
        </w:rPr>
        <w:t>Απομάκρυνση των μεγάλων και πολύ μεγάλων χώρων λιανικής (υπεραγορών λιανικού εμπορίου και μεγάλων εμπορικών κέντρων) από τα παραδοσιακά κέντρα των πόλεων.</w:t>
      </w:r>
    </w:p>
    <w:p w:rsidR="00C22A8B" w:rsidRPr="00384E96" w:rsidRDefault="00C22A8B" w:rsidP="00507F02">
      <w:pPr>
        <w:numPr>
          <w:ilvl w:val="0"/>
          <w:numId w:val="12"/>
        </w:numPr>
        <w:tabs>
          <w:tab w:val="left" w:pos="0"/>
        </w:tabs>
        <w:spacing w:after="0" w:line="240" w:lineRule="auto"/>
        <w:jc w:val="both"/>
        <w:rPr>
          <w:rFonts w:ascii="Times New Roman" w:hAnsi="Times New Roman"/>
          <w:sz w:val="26"/>
          <w:szCs w:val="26"/>
        </w:rPr>
      </w:pPr>
      <w:r w:rsidRPr="00384E96">
        <w:rPr>
          <w:rFonts w:ascii="Times New Roman" w:hAnsi="Times New Roman"/>
          <w:sz w:val="26"/>
          <w:szCs w:val="26"/>
        </w:rPr>
        <w:t xml:space="preserve">Υπαγωγή των Εμπορικών Κέντρων στην ισχύουσα για τα μεγάλα καταστήματα διαδικασία </w:t>
      </w:r>
      <w:proofErr w:type="spellStart"/>
      <w:r w:rsidRPr="00384E96">
        <w:rPr>
          <w:rFonts w:ascii="Times New Roman" w:hAnsi="Times New Roman"/>
          <w:sz w:val="26"/>
          <w:szCs w:val="26"/>
        </w:rPr>
        <w:t>αδειοδότησης</w:t>
      </w:r>
      <w:proofErr w:type="spellEnd"/>
      <w:r w:rsidRPr="00384E96">
        <w:rPr>
          <w:rFonts w:ascii="Times New Roman" w:hAnsi="Times New Roman"/>
          <w:sz w:val="26"/>
          <w:szCs w:val="26"/>
        </w:rPr>
        <w:t xml:space="preserve">.  Επέκταση της ισχύος του νόμου, ώστε, να καταλαμβάνει όλους τους χώρους λιανικής άνω των 250 τμ. </w:t>
      </w:r>
    </w:p>
    <w:p w:rsidR="00C22A8B" w:rsidRPr="00384E96" w:rsidRDefault="00C22A8B" w:rsidP="00507F02">
      <w:pPr>
        <w:numPr>
          <w:ilvl w:val="0"/>
          <w:numId w:val="12"/>
        </w:numPr>
        <w:tabs>
          <w:tab w:val="left" w:pos="0"/>
        </w:tabs>
        <w:spacing w:after="0" w:line="240" w:lineRule="auto"/>
        <w:jc w:val="both"/>
        <w:rPr>
          <w:rFonts w:ascii="Times New Roman" w:hAnsi="Times New Roman"/>
          <w:sz w:val="26"/>
          <w:szCs w:val="26"/>
        </w:rPr>
      </w:pPr>
      <w:r w:rsidRPr="00384E96">
        <w:rPr>
          <w:rFonts w:ascii="Times New Roman" w:hAnsi="Times New Roman"/>
          <w:sz w:val="26"/>
          <w:szCs w:val="26"/>
        </w:rPr>
        <w:t>Εφαρμογή στην Αθήνα και την Θεσσαλονίκη (που σήμερα εξαιρούνται) των όρων και προϋποθέσεων ίδρυσης και εγκατάστασης νέων μεγάλων καταστημάτων.</w:t>
      </w:r>
    </w:p>
    <w:p w:rsidR="00C22A8B" w:rsidRPr="00384E96" w:rsidRDefault="00176A90" w:rsidP="00507F02">
      <w:pPr>
        <w:numPr>
          <w:ilvl w:val="0"/>
          <w:numId w:val="12"/>
        </w:numPr>
        <w:tabs>
          <w:tab w:val="left" w:pos="0"/>
        </w:tabs>
        <w:spacing w:after="0" w:line="240" w:lineRule="auto"/>
        <w:jc w:val="both"/>
        <w:rPr>
          <w:rFonts w:ascii="Times New Roman" w:hAnsi="Times New Roman"/>
          <w:sz w:val="26"/>
          <w:szCs w:val="26"/>
        </w:rPr>
      </w:pPr>
      <w:r>
        <w:rPr>
          <w:rFonts w:ascii="Times New Roman" w:hAnsi="Times New Roman"/>
          <w:sz w:val="26"/>
          <w:szCs w:val="26"/>
        </w:rPr>
        <w:t>Επέκταση της δράσης της ΕΣΕΕ «</w:t>
      </w:r>
      <w:r>
        <w:rPr>
          <w:rFonts w:ascii="Times New Roman" w:hAnsi="Times New Roman"/>
          <w:sz w:val="26"/>
          <w:szCs w:val="26"/>
          <w:lang w:val="en-US"/>
        </w:rPr>
        <w:t>Open</w:t>
      </w:r>
      <w:r w:rsidRPr="00176A90">
        <w:rPr>
          <w:rFonts w:ascii="Times New Roman" w:hAnsi="Times New Roman"/>
          <w:sz w:val="26"/>
          <w:szCs w:val="26"/>
        </w:rPr>
        <w:t xml:space="preserve"> </w:t>
      </w:r>
      <w:r>
        <w:rPr>
          <w:rFonts w:ascii="Times New Roman" w:hAnsi="Times New Roman"/>
          <w:sz w:val="26"/>
          <w:szCs w:val="26"/>
          <w:lang w:val="en-US"/>
        </w:rPr>
        <w:t>Malls</w:t>
      </w:r>
      <w:r>
        <w:rPr>
          <w:rFonts w:ascii="Times New Roman" w:hAnsi="Times New Roman"/>
          <w:sz w:val="26"/>
          <w:szCs w:val="26"/>
        </w:rPr>
        <w:t>» σε όλη την Ελλάδα με παράλληλο χαρακτηρισμό</w:t>
      </w:r>
      <w:r w:rsidR="00C22A8B" w:rsidRPr="00384E96">
        <w:rPr>
          <w:rFonts w:ascii="Times New Roman" w:hAnsi="Times New Roman"/>
          <w:sz w:val="26"/>
          <w:szCs w:val="26"/>
        </w:rPr>
        <w:t xml:space="preserve"> των εμπορικών κέντρων των πόλεων ως επιχειρηματικών και εμπορικών πάρκων, με σκοπό τη διατήρηση του παραδοσιακού χαρακτήρα των αγορών αλλά συγχρόνως και τη δημιουργία  υποδομών ανάπτυξης των εμπορικών επιχειρήσεων.</w:t>
      </w:r>
    </w:p>
    <w:p w:rsidR="00C22A8B" w:rsidRPr="00384E96" w:rsidRDefault="00C22A8B" w:rsidP="00507F02">
      <w:pPr>
        <w:numPr>
          <w:ilvl w:val="0"/>
          <w:numId w:val="12"/>
        </w:numPr>
        <w:tabs>
          <w:tab w:val="left" w:pos="0"/>
        </w:tabs>
        <w:spacing w:after="0" w:line="240" w:lineRule="auto"/>
        <w:jc w:val="both"/>
        <w:rPr>
          <w:rFonts w:ascii="Times New Roman" w:hAnsi="Times New Roman"/>
          <w:sz w:val="26"/>
          <w:szCs w:val="26"/>
        </w:rPr>
      </w:pPr>
      <w:r w:rsidRPr="00384E96">
        <w:rPr>
          <w:rFonts w:ascii="Times New Roman" w:hAnsi="Times New Roman"/>
          <w:sz w:val="26"/>
          <w:szCs w:val="26"/>
        </w:rPr>
        <w:t>Κίνητρα για τη διατήρηση, την επαναφορά και την ανάπτυξη θεματικών αγορών στο εσωτερικό των κέντρων των πόλεων και σε συνοικίες, στις οποίες υπάρχει μεγάλος αριθμός κενών καταστημάτων.</w:t>
      </w:r>
    </w:p>
    <w:p w:rsidR="00C22A8B" w:rsidRPr="00384E96" w:rsidRDefault="00C22A8B" w:rsidP="00507F02">
      <w:pPr>
        <w:spacing w:after="0" w:line="240" w:lineRule="auto"/>
        <w:jc w:val="both"/>
        <w:rPr>
          <w:rFonts w:ascii="Times New Roman" w:hAnsi="Times New Roman"/>
          <w:sz w:val="26"/>
          <w:szCs w:val="26"/>
        </w:rPr>
      </w:pPr>
    </w:p>
    <w:p w:rsidR="00903089" w:rsidRPr="00903089" w:rsidRDefault="00903089" w:rsidP="00903089">
      <w:pPr>
        <w:pStyle w:val="a3"/>
        <w:numPr>
          <w:ilvl w:val="0"/>
          <w:numId w:val="27"/>
        </w:numPr>
        <w:spacing w:after="0" w:line="360" w:lineRule="auto"/>
        <w:rPr>
          <w:rFonts w:ascii="Times New Roman" w:hAnsi="Times New Roman"/>
          <w:b/>
          <w:color w:val="000000"/>
          <w:sz w:val="26"/>
          <w:szCs w:val="26"/>
          <w:u w:val="single"/>
          <w:lang w:eastAsia="el-GR"/>
        </w:rPr>
      </w:pPr>
      <w:r w:rsidRPr="00903089">
        <w:rPr>
          <w:rFonts w:ascii="Times New Roman" w:hAnsi="Times New Roman"/>
          <w:b/>
          <w:color w:val="000000"/>
          <w:sz w:val="26"/>
          <w:szCs w:val="26"/>
          <w:u w:val="single"/>
          <w:lang w:val="en-US" w:eastAsia="el-GR"/>
        </w:rPr>
        <w:t>Clustering</w:t>
      </w:r>
      <w:r w:rsidRPr="00903089">
        <w:rPr>
          <w:rFonts w:ascii="Times New Roman" w:hAnsi="Times New Roman"/>
          <w:b/>
          <w:color w:val="000000"/>
          <w:sz w:val="26"/>
          <w:szCs w:val="26"/>
          <w:u w:val="single"/>
          <w:lang w:eastAsia="el-GR"/>
        </w:rPr>
        <w:t xml:space="preserve"> και </w:t>
      </w:r>
      <w:r w:rsidRPr="00903089">
        <w:rPr>
          <w:rFonts w:ascii="Times New Roman" w:hAnsi="Times New Roman"/>
          <w:b/>
          <w:color w:val="000000"/>
          <w:sz w:val="26"/>
          <w:szCs w:val="26"/>
          <w:u w:val="single"/>
          <w:lang w:val="en-US" w:eastAsia="el-GR"/>
        </w:rPr>
        <w:t>logistics</w:t>
      </w:r>
      <w:r w:rsidRPr="00903089">
        <w:rPr>
          <w:rFonts w:ascii="Times New Roman" w:hAnsi="Times New Roman"/>
          <w:b/>
          <w:color w:val="000000"/>
          <w:sz w:val="26"/>
          <w:szCs w:val="26"/>
          <w:u w:val="single"/>
          <w:lang w:eastAsia="el-GR"/>
        </w:rPr>
        <w:t xml:space="preserve"> στο Ηλεκτρονικό Εμπόριο</w:t>
      </w:r>
    </w:p>
    <w:p w:rsidR="00903089" w:rsidRPr="00903089" w:rsidRDefault="00903089" w:rsidP="00903089">
      <w:pPr>
        <w:spacing w:after="0" w:line="240" w:lineRule="auto"/>
        <w:jc w:val="both"/>
        <w:rPr>
          <w:rFonts w:ascii="Times New Roman" w:eastAsiaTheme="minorHAnsi" w:hAnsi="Times New Roman"/>
          <w:color w:val="000000"/>
          <w:sz w:val="26"/>
          <w:szCs w:val="26"/>
          <w:lang w:eastAsia="el-GR"/>
        </w:rPr>
      </w:pPr>
    </w:p>
    <w:p w:rsidR="00903089" w:rsidRPr="00903089" w:rsidRDefault="00903089" w:rsidP="00903089">
      <w:pPr>
        <w:spacing w:after="0" w:line="240" w:lineRule="auto"/>
        <w:jc w:val="both"/>
        <w:rPr>
          <w:rFonts w:ascii="Times New Roman" w:eastAsiaTheme="minorHAnsi" w:hAnsi="Times New Roman"/>
          <w:color w:val="000000"/>
          <w:sz w:val="26"/>
          <w:szCs w:val="26"/>
          <w:lang w:eastAsia="el-GR"/>
        </w:rPr>
      </w:pPr>
      <w:r w:rsidRPr="00903089">
        <w:rPr>
          <w:rFonts w:ascii="Times New Roman" w:eastAsiaTheme="minorHAnsi" w:hAnsi="Times New Roman"/>
          <w:color w:val="000000"/>
          <w:sz w:val="26"/>
          <w:szCs w:val="26"/>
          <w:lang w:eastAsia="el-GR"/>
        </w:rPr>
        <w:t xml:space="preserve">Ο συγκεκριμένος σχεδιασμός των </w:t>
      </w:r>
      <w:r w:rsidRPr="00903089">
        <w:rPr>
          <w:rFonts w:ascii="Times New Roman" w:eastAsiaTheme="minorHAnsi" w:hAnsi="Times New Roman"/>
          <w:color w:val="000000"/>
          <w:sz w:val="26"/>
          <w:szCs w:val="26"/>
          <w:lang w:val="en-US" w:eastAsia="el-GR"/>
        </w:rPr>
        <w:t>clusters</w:t>
      </w:r>
      <w:r w:rsidRPr="00903089">
        <w:rPr>
          <w:rFonts w:ascii="Times New Roman" w:eastAsiaTheme="minorHAnsi" w:hAnsi="Times New Roman"/>
          <w:color w:val="000000"/>
          <w:sz w:val="26"/>
          <w:szCs w:val="26"/>
          <w:lang w:eastAsia="el-GR"/>
        </w:rPr>
        <w:t xml:space="preserve"> εμπορίας και διακίνησης προϊόντων ηλεκτρονικού εμπορίου θεωρούμε ότι πρέπει να έχει ως κύριο στόχο την εξωστρέφεια στην αγορά της Ευρωπαϊκής Ένωσης.</w:t>
      </w:r>
    </w:p>
    <w:p w:rsidR="00903089" w:rsidRPr="00903089" w:rsidRDefault="00903089" w:rsidP="00903089">
      <w:pPr>
        <w:spacing w:after="0" w:line="240" w:lineRule="auto"/>
        <w:jc w:val="both"/>
        <w:rPr>
          <w:rFonts w:ascii="Times New Roman" w:eastAsiaTheme="minorHAnsi" w:hAnsi="Times New Roman"/>
          <w:color w:val="000000"/>
          <w:sz w:val="26"/>
          <w:szCs w:val="26"/>
          <w:lang w:eastAsia="el-GR"/>
        </w:rPr>
      </w:pPr>
      <w:r w:rsidRPr="00903089">
        <w:rPr>
          <w:rFonts w:ascii="Times New Roman" w:eastAsiaTheme="minorHAnsi" w:hAnsi="Times New Roman"/>
          <w:color w:val="000000"/>
          <w:sz w:val="26"/>
          <w:szCs w:val="26"/>
          <w:lang w:eastAsia="el-GR"/>
        </w:rPr>
        <w:t>Στο πλαίσιο αυτό, οι στρατηγικοί μας στόχοι πρέπει να είναι οι εξής:</w:t>
      </w:r>
    </w:p>
    <w:p w:rsidR="00903089" w:rsidRPr="00903089" w:rsidRDefault="00903089" w:rsidP="00903089">
      <w:pPr>
        <w:numPr>
          <w:ilvl w:val="0"/>
          <w:numId w:val="38"/>
        </w:numPr>
        <w:spacing w:after="0" w:line="240" w:lineRule="auto"/>
        <w:contextualSpacing/>
        <w:jc w:val="both"/>
        <w:rPr>
          <w:rFonts w:ascii="Times New Roman" w:eastAsiaTheme="minorHAnsi" w:hAnsi="Times New Roman"/>
          <w:color w:val="000000"/>
          <w:sz w:val="26"/>
          <w:szCs w:val="26"/>
          <w:lang w:eastAsia="el-GR"/>
        </w:rPr>
      </w:pPr>
      <w:r w:rsidRPr="00903089">
        <w:rPr>
          <w:rFonts w:ascii="Times New Roman" w:eastAsiaTheme="minorHAnsi" w:hAnsi="Times New Roman"/>
          <w:color w:val="000000"/>
          <w:sz w:val="26"/>
          <w:szCs w:val="26"/>
          <w:lang w:eastAsia="el-GR"/>
        </w:rPr>
        <w:lastRenderedPageBreak/>
        <w:t xml:space="preserve">Μείωση κόστους αποστολής </w:t>
      </w:r>
      <w:proofErr w:type="spellStart"/>
      <w:r w:rsidRPr="00903089">
        <w:rPr>
          <w:rFonts w:ascii="Times New Roman" w:eastAsiaTheme="minorHAnsi" w:hAnsi="Times New Roman"/>
          <w:color w:val="000000"/>
          <w:sz w:val="26"/>
          <w:szCs w:val="26"/>
          <w:lang w:eastAsia="el-GR"/>
        </w:rPr>
        <w:t>μικροδεμάτων</w:t>
      </w:r>
      <w:proofErr w:type="spellEnd"/>
      <w:r w:rsidRPr="00903089">
        <w:rPr>
          <w:rFonts w:ascii="Times New Roman" w:eastAsiaTheme="minorHAnsi" w:hAnsi="Times New Roman"/>
          <w:color w:val="000000"/>
          <w:sz w:val="26"/>
          <w:szCs w:val="26"/>
          <w:lang w:eastAsia="el-GR"/>
        </w:rPr>
        <w:t>, κυρίως από μικρομεσαίες εμπορικές επιχειρήσεις, σε βασικές αγορές του εξωτερικού, εντός και εκτός Ε.Ε.</w:t>
      </w:r>
    </w:p>
    <w:p w:rsidR="00903089" w:rsidRPr="00903089" w:rsidRDefault="00903089" w:rsidP="00903089">
      <w:pPr>
        <w:numPr>
          <w:ilvl w:val="0"/>
          <w:numId w:val="38"/>
        </w:numPr>
        <w:spacing w:after="0" w:line="240" w:lineRule="auto"/>
        <w:contextualSpacing/>
        <w:jc w:val="both"/>
        <w:rPr>
          <w:rFonts w:ascii="Times New Roman" w:eastAsiaTheme="minorHAnsi" w:hAnsi="Times New Roman"/>
          <w:color w:val="000000"/>
          <w:sz w:val="26"/>
          <w:szCs w:val="26"/>
          <w:lang w:eastAsia="el-GR"/>
        </w:rPr>
      </w:pPr>
      <w:r w:rsidRPr="00903089">
        <w:rPr>
          <w:rFonts w:ascii="Times New Roman" w:eastAsiaTheme="minorHAnsi" w:hAnsi="Times New Roman"/>
          <w:color w:val="000000"/>
          <w:sz w:val="26"/>
          <w:szCs w:val="26"/>
          <w:lang w:eastAsia="el-GR"/>
        </w:rPr>
        <w:t>Παροχή αξιόπιστων και προσιτών μεταφορικών υπηρεσιών σε εμπορικές επιχειρήσεις με έδρα απομακρυσμένες ή νησιωτικές περιοχές και ιδίως σε εκείνες που παρουσιάζουν τουριστικό ενδιαφέρον.</w:t>
      </w:r>
    </w:p>
    <w:p w:rsidR="00903089" w:rsidRPr="00903089" w:rsidRDefault="00903089" w:rsidP="00903089">
      <w:pPr>
        <w:numPr>
          <w:ilvl w:val="0"/>
          <w:numId w:val="38"/>
        </w:numPr>
        <w:spacing w:after="0" w:line="240" w:lineRule="auto"/>
        <w:contextualSpacing/>
        <w:jc w:val="both"/>
        <w:rPr>
          <w:rFonts w:ascii="Times New Roman" w:eastAsiaTheme="minorHAnsi" w:hAnsi="Times New Roman"/>
          <w:color w:val="000000"/>
          <w:sz w:val="26"/>
          <w:szCs w:val="26"/>
          <w:lang w:eastAsia="el-GR"/>
        </w:rPr>
      </w:pPr>
      <w:r w:rsidRPr="00903089">
        <w:rPr>
          <w:rFonts w:ascii="Times New Roman" w:eastAsiaTheme="minorHAnsi" w:hAnsi="Times New Roman"/>
          <w:color w:val="000000"/>
          <w:sz w:val="26"/>
          <w:szCs w:val="26"/>
          <w:lang w:eastAsia="el-GR"/>
        </w:rPr>
        <w:t xml:space="preserve">Ενίσχυση του κλάδου των </w:t>
      </w:r>
      <w:proofErr w:type="spellStart"/>
      <w:r w:rsidRPr="00903089">
        <w:rPr>
          <w:rFonts w:ascii="Times New Roman" w:eastAsiaTheme="minorHAnsi" w:hAnsi="Times New Roman"/>
          <w:color w:val="000000"/>
          <w:sz w:val="26"/>
          <w:szCs w:val="26"/>
          <w:lang w:eastAsia="el-GR"/>
        </w:rPr>
        <w:t>logistics</w:t>
      </w:r>
      <w:proofErr w:type="spellEnd"/>
      <w:r w:rsidRPr="00903089">
        <w:rPr>
          <w:rFonts w:ascii="Times New Roman" w:eastAsiaTheme="minorHAnsi" w:hAnsi="Times New Roman"/>
          <w:color w:val="000000"/>
          <w:sz w:val="26"/>
          <w:szCs w:val="26"/>
          <w:lang w:eastAsia="el-GR"/>
        </w:rPr>
        <w:t xml:space="preserve">, μέσω της αντιμετώπισης προβλημάτων που έχουν καταγραφεί κατά την εκπόνηση της Εθνικής Αναπτυξιακής Στρατηγικής (κατακερματισμένη αγορά των </w:t>
      </w:r>
      <w:proofErr w:type="spellStart"/>
      <w:r w:rsidRPr="00903089">
        <w:rPr>
          <w:rFonts w:ascii="Times New Roman" w:eastAsiaTheme="minorHAnsi" w:hAnsi="Times New Roman"/>
          <w:color w:val="000000"/>
          <w:sz w:val="26"/>
          <w:szCs w:val="26"/>
          <w:lang w:eastAsia="el-GR"/>
        </w:rPr>
        <w:t>logistics</w:t>
      </w:r>
      <w:proofErr w:type="spellEnd"/>
      <w:r w:rsidRPr="00903089">
        <w:rPr>
          <w:rFonts w:ascii="Times New Roman" w:eastAsiaTheme="minorHAnsi" w:hAnsi="Times New Roman"/>
          <w:color w:val="000000"/>
          <w:sz w:val="26"/>
          <w:szCs w:val="26"/>
          <w:lang w:eastAsia="el-GR"/>
        </w:rPr>
        <w:t xml:space="preserve">, χαμηλό επίπεδο εξωτερικής ανάθεσης για υπηρεσίες </w:t>
      </w:r>
      <w:proofErr w:type="spellStart"/>
      <w:r w:rsidRPr="00903089">
        <w:rPr>
          <w:rFonts w:ascii="Times New Roman" w:eastAsiaTheme="minorHAnsi" w:hAnsi="Times New Roman"/>
          <w:color w:val="000000"/>
          <w:sz w:val="26"/>
          <w:szCs w:val="26"/>
          <w:lang w:eastAsia="el-GR"/>
        </w:rPr>
        <w:t>logistics</w:t>
      </w:r>
      <w:proofErr w:type="spellEnd"/>
      <w:r w:rsidRPr="00903089">
        <w:rPr>
          <w:rFonts w:ascii="Times New Roman" w:eastAsiaTheme="minorHAnsi" w:hAnsi="Times New Roman"/>
          <w:color w:val="000000"/>
          <w:sz w:val="26"/>
          <w:szCs w:val="26"/>
          <w:lang w:eastAsia="el-GR"/>
        </w:rPr>
        <w:t xml:space="preserve"> , ελλιπής σύνδεση των εγκαταστάσεων </w:t>
      </w:r>
      <w:proofErr w:type="spellStart"/>
      <w:r w:rsidRPr="00903089">
        <w:rPr>
          <w:rFonts w:ascii="Times New Roman" w:eastAsiaTheme="minorHAnsi" w:hAnsi="Times New Roman"/>
          <w:color w:val="000000"/>
          <w:sz w:val="26"/>
          <w:szCs w:val="26"/>
          <w:lang w:eastAsia="el-GR"/>
        </w:rPr>
        <w:t>logistics</w:t>
      </w:r>
      <w:proofErr w:type="spellEnd"/>
      <w:r w:rsidRPr="00903089">
        <w:rPr>
          <w:rFonts w:ascii="Times New Roman" w:eastAsiaTheme="minorHAnsi" w:hAnsi="Times New Roman"/>
          <w:color w:val="000000"/>
          <w:sz w:val="26"/>
          <w:szCs w:val="26"/>
          <w:lang w:eastAsia="el-GR"/>
        </w:rPr>
        <w:t xml:space="preserve"> με τα κύρια μέσα μεταφοράς).</w:t>
      </w:r>
    </w:p>
    <w:p w:rsidR="00903089" w:rsidRPr="00903089" w:rsidRDefault="00903089" w:rsidP="00903089">
      <w:pPr>
        <w:numPr>
          <w:ilvl w:val="0"/>
          <w:numId w:val="38"/>
        </w:numPr>
        <w:spacing w:after="0" w:line="240" w:lineRule="auto"/>
        <w:contextualSpacing/>
        <w:jc w:val="both"/>
        <w:rPr>
          <w:rFonts w:ascii="Times New Roman" w:eastAsiaTheme="minorHAnsi" w:hAnsi="Times New Roman"/>
          <w:color w:val="000000"/>
          <w:sz w:val="26"/>
          <w:szCs w:val="26"/>
          <w:lang w:eastAsia="el-GR"/>
        </w:rPr>
      </w:pPr>
      <w:r w:rsidRPr="00903089">
        <w:rPr>
          <w:rFonts w:ascii="Times New Roman" w:eastAsiaTheme="minorHAnsi" w:hAnsi="Times New Roman"/>
          <w:color w:val="000000"/>
          <w:sz w:val="26"/>
          <w:szCs w:val="26"/>
          <w:lang w:eastAsia="el-GR"/>
        </w:rPr>
        <w:t>Πληρέστερη αξιοποίηση του ηλεκτρονικού καναλιού πωλήσεων από εμπορικές επιχειρήσεις, καθώς και από επιχειρήσεις με εξειδικευμένο παραγωγικό αντικείμενο (</w:t>
      </w:r>
      <w:proofErr w:type="spellStart"/>
      <w:r w:rsidRPr="00903089">
        <w:rPr>
          <w:rFonts w:ascii="Times New Roman" w:eastAsiaTheme="minorHAnsi" w:hAnsi="Times New Roman"/>
          <w:color w:val="000000"/>
          <w:sz w:val="26"/>
          <w:szCs w:val="26"/>
          <w:lang w:eastAsia="el-GR"/>
        </w:rPr>
        <w:t>αγροδιατροφικός</w:t>
      </w:r>
      <w:proofErr w:type="spellEnd"/>
      <w:r w:rsidRPr="00903089">
        <w:rPr>
          <w:rFonts w:ascii="Times New Roman" w:eastAsiaTheme="minorHAnsi" w:hAnsi="Times New Roman"/>
          <w:color w:val="000000"/>
          <w:sz w:val="26"/>
          <w:szCs w:val="26"/>
          <w:lang w:eastAsia="el-GR"/>
        </w:rPr>
        <w:t xml:space="preserve"> τομέας ή μεταποίηση).</w:t>
      </w:r>
    </w:p>
    <w:p w:rsidR="00903089" w:rsidRPr="00903089" w:rsidRDefault="00903089" w:rsidP="00903089">
      <w:pPr>
        <w:numPr>
          <w:ilvl w:val="0"/>
          <w:numId w:val="38"/>
        </w:numPr>
        <w:spacing w:after="0" w:line="240" w:lineRule="auto"/>
        <w:contextualSpacing/>
        <w:jc w:val="both"/>
        <w:rPr>
          <w:rFonts w:ascii="Times New Roman" w:eastAsiaTheme="minorHAnsi" w:hAnsi="Times New Roman"/>
          <w:color w:val="000000"/>
          <w:sz w:val="26"/>
          <w:szCs w:val="26"/>
          <w:lang w:eastAsia="el-GR"/>
        </w:rPr>
      </w:pPr>
      <w:r w:rsidRPr="00903089">
        <w:rPr>
          <w:rFonts w:ascii="Times New Roman" w:eastAsiaTheme="minorHAnsi" w:hAnsi="Times New Roman"/>
          <w:color w:val="000000"/>
          <w:sz w:val="26"/>
          <w:szCs w:val="26"/>
          <w:lang w:eastAsia="el-GR"/>
        </w:rPr>
        <w:t xml:space="preserve">Χωρική συγκέντρωση επιχειρήσεων ή </w:t>
      </w:r>
      <w:proofErr w:type="spellStart"/>
      <w:r w:rsidRPr="00903089">
        <w:rPr>
          <w:rFonts w:ascii="Times New Roman" w:eastAsiaTheme="minorHAnsi" w:hAnsi="Times New Roman"/>
          <w:color w:val="000000"/>
          <w:sz w:val="26"/>
          <w:szCs w:val="26"/>
          <w:lang w:eastAsia="el-GR"/>
        </w:rPr>
        <w:t>μεμονομένων</w:t>
      </w:r>
      <w:proofErr w:type="spellEnd"/>
      <w:r w:rsidRPr="00903089">
        <w:rPr>
          <w:rFonts w:ascii="Times New Roman" w:eastAsiaTheme="minorHAnsi" w:hAnsi="Times New Roman"/>
          <w:color w:val="000000"/>
          <w:sz w:val="26"/>
          <w:szCs w:val="26"/>
          <w:lang w:eastAsia="el-GR"/>
        </w:rPr>
        <w:t xml:space="preserve"> δραστηριοτήτων τους σε οργανωμένους υποδοχείς επιχειρηματικής δραστηριότητας και ανάπτυξη κοινών τεχνικών υποδομών (ΤΠΕ, αποθήκευση).</w:t>
      </w:r>
    </w:p>
    <w:p w:rsidR="00903089" w:rsidRPr="00903089" w:rsidRDefault="00903089" w:rsidP="00903089">
      <w:pPr>
        <w:numPr>
          <w:ilvl w:val="0"/>
          <w:numId w:val="38"/>
        </w:numPr>
        <w:spacing w:after="0" w:line="240" w:lineRule="auto"/>
        <w:contextualSpacing/>
        <w:jc w:val="both"/>
        <w:rPr>
          <w:rFonts w:ascii="Times New Roman" w:eastAsiaTheme="minorHAnsi" w:hAnsi="Times New Roman"/>
          <w:color w:val="000000"/>
          <w:sz w:val="26"/>
          <w:szCs w:val="26"/>
          <w:lang w:eastAsia="el-GR"/>
        </w:rPr>
      </w:pPr>
      <w:r w:rsidRPr="00903089">
        <w:rPr>
          <w:rFonts w:ascii="Times New Roman" w:eastAsiaTheme="minorHAnsi" w:hAnsi="Times New Roman"/>
          <w:color w:val="000000"/>
          <w:sz w:val="26"/>
          <w:szCs w:val="26"/>
          <w:lang w:eastAsia="el-GR"/>
        </w:rPr>
        <w:t>Προώθηση εξωστρέφειας – συνεργασία με διαδικτυακές πλατφόρμες.</w:t>
      </w:r>
    </w:p>
    <w:p w:rsidR="00903089" w:rsidRPr="00903089" w:rsidRDefault="00903089" w:rsidP="00903089">
      <w:pPr>
        <w:spacing w:after="0" w:line="240" w:lineRule="auto"/>
        <w:jc w:val="both"/>
        <w:rPr>
          <w:rFonts w:ascii="Times New Roman" w:eastAsiaTheme="minorHAnsi" w:hAnsi="Times New Roman"/>
          <w:color w:val="000000"/>
          <w:sz w:val="26"/>
          <w:szCs w:val="26"/>
          <w:lang w:eastAsia="el-GR"/>
        </w:rPr>
      </w:pPr>
      <w:r w:rsidRPr="00903089">
        <w:rPr>
          <w:rFonts w:ascii="Times New Roman" w:eastAsiaTheme="minorHAnsi" w:hAnsi="Times New Roman"/>
          <w:color w:val="000000"/>
          <w:sz w:val="26"/>
          <w:szCs w:val="26"/>
          <w:lang w:eastAsia="el-GR"/>
        </w:rPr>
        <w:t>Παράλληλα, οι δράσεις που απαιτούνται είναι οι κάτωθι:</w:t>
      </w:r>
    </w:p>
    <w:p w:rsidR="00903089" w:rsidRPr="00903089" w:rsidRDefault="00903089" w:rsidP="00903089">
      <w:pPr>
        <w:numPr>
          <w:ilvl w:val="0"/>
          <w:numId w:val="38"/>
        </w:numPr>
        <w:spacing w:after="0" w:line="240" w:lineRule="auto"/>
        <w:contextualSpacing/>
        <w:jc w:val="both"/>
        <w:rPr>
          <w:rFonts w:ascii="Times New Roman" w:eastAsiaTheme="minorHAnsi" w:hAnsi="Times New Roman"/>
          <w:color w:val="000000"/>
          <w:sz w:val="26"/>
          <w:szCs w:val="26"/>
          <w:lang w:eastAsia="el-GR"/>
        </w:rPr>
      </w:pPr>
      <w:r w:rsidRPr="00903089">
        <w:rPr>
          <w:rFonts w:ascii="Times New Roman" w:eastAsiaTheme="minorHAnsi" w:hAnsi="Times New Roman"/>
          <w:color w:val="000000"/>
          <w:sz w:val="26"/>
          <w:szCs w:val="26"/>
          <w:lang w:eastAsia="el-GR"/>
        </w:rPr>
        <w:t xml:space="preserve">Ανάπτυξη υποδομών αποθήκευσης - </w:t>
      </w:r>
      <w:proofErr w:type="spellStart"/>
      <w:r w:rsidRPr="00903089">
        <w:rPr>
          <w:rFonts w:ascii="Times New Roman" w:eastAsiaTheme="minorHAnsi" w:hAnsi="Times New Roman"/>
          <w:color w:val="000000"/>
          <w:sz w:val="26"/>
          <w:szCs w:val="26"/>
          <w:lang w:eastAsia="el-GR"/>
        </w:rPr>
        <w:t>διαμετακομιδής</w:t>
      </w:r>
      <w:proofErr w:type="spellEnd"/>
      <w:r w:rsidRPr="00903089">
        <w:rPr>
          <w:rFonts w:ascii="Times New Roman" w:eastAsiaTheme="minorHAnsi" w:hAnsi="Times New Roman"/>
          <w:color w:val="000000"/>
          <w:sz w:val="26"/>
          <w:szCs w:val="26"/>
          <w:lang w:eastAsia="el-GR"/>
        </w:rPr>
        <w:t>.</w:t>
      </w:r>
    </w:p>
    <w:p w:rsidR="00903089" w:rsidRPr="00903089" w:rsidRDefault="00903089" w:rsidP="00903089">
      <w:pPr>
        <w:numPr>
          <w:ilvl w:val="0"/>
          <w:numId w:val="38"/>
        </w:numPr>
        <w:spacing w:after="0" w:line="240" w:lineRule="auto"/>
        <w:contextualSpacing/>
        <w:jc w:val="both"/>
        <w:rPr>
          <w:rFonts w:ascii="Times New Roman" w:eastAsiaTheme="minorHAnsi" w:hAnsi="Times New Roman"/>
          <w:color w:val="000000"/>
          <w:sz w:val="26"/>
          <w:szCs w:val="26"/>
          <w:lang w:eastAsia="el-GR"/>
        </w:rPr>
      </w:pPr>
      <w:r w:rsidRPr="00903089">
        <w:rPr>
          <w:rFonts w:ascii="Times New Roman" w:eastAsiaTheme="minorHAnsi" w:hAnsi="Times New Roman"/>
          <w:color w:val="000000"/>
          <w:sz w:val="26"/>
          <w:szCs w:val="26"/>
          <w:lang w:eastAsia="el-GR"/>
        </w:rPr>
        <w:t xml:space="preserve">Έρευνα και ανάπτυξη εφαρμογών ηλεκτρονικού εμπορίου – συνεργασία με ερευνητικούς φορείς &amp; ινστιτούτα. </w:t>
      </w:r>
    </w:p>
    <w:p w:rsidR="00903089" w:rsidRPr="00903089" w:rsidRDefault="00903089" w:rsidP="00903089">
      <w:pPr>
        <w:numPr>
          <w:ilvl w:val="0"/>
          <w:numId w:val="38"/>
        </w:numPr>
        <w:spacing w:after="0" w:line="240" w:lineRule="auto"/>
        <w:contextualSpacing/>
        <w:jc w:val="both"/>
        <w:rPr>
          <w:rFonts w:ascii="Times New Roman" w:eastAsiaTheme="minorHAnsi" w:hAnsi="Times New Roman"/>
          <w:color w:val="000000"/>
          <w:sz w:val="26"/>
          <w:szCs w:val="26"/>
          <w:lang w:eastAsia="el-GR"/>
        </w:rPr>
      </w:pPr>
      <w:proofErr w:type="spellStart"/>
      <w:r w:rsidRPr="00903089">
        <w:rPr>
          <w:rFonts w:ascii="Times New Roman" w:eastAsiaTheme="minorHAnsi" w:hAnsi="Times New Roman"/>
          <w:color w:val="000000"/>
          <w:sz w:val="26"/>
          <w:szCs w:val="26"/>
          <w:lang w:eastAsia="el-GR"/>
        </w:rPr>
        <w:t>Ηλεκτρονικοποίηση</w:t>
      </w:r>
      <w:proofErr w:type="spellEnd"/>
      <w:r w:rsidRPr="00903089">
        <w:rPr>
          <w:rFonts w:ascii="Times New Roman" w:eastAsiaTheme="minorHAnsi" w:hAnsi="Times New Roman"/>
          <w:color w:val="000000"/>
          <w:sz w:val="26"/>
          <w:szCs w:val="26"/>
          <w:lang w:eastAsia="el-GR"/>
        </w:rPr>
        <w:t xml:space="preserve"> λειτουργιών υφιστάμενων εμπορικών επιχειρήσεων (μέσω ενιαίας πλατφόρμας ή ανάπτυξης επιμέρους εφαρμογών). Ανάπτυξη κοινών διοικητικών, τεχνικών και πληροφοριακών υποδομών (π.χ. </w:t>
      </w:r>
      <w:proofErr w:type="spellStart"/>
      <w:r w:rsidRPr="00903089">
        <w:rPr>
          <w:rFonts w:ascii="Times New Roman" w:eastAsiaTheme="minorHAnsi" w:hAnsi="Times New Roman"/>
          <w:color w:val="000000"/>
          <w:sz w:val="26"/>
          <w:szCs w:val="26"/>
          <w:lang w:eastAsia="el-GR"/>
        </w:rPr>
        <w:t>server</w:t>
      </w:r>
      <w:proofErr w:type="spellEnd"/>
      <w:r w:rsidRPr="00903089">
        <w:rPr>
          <w:rFonts w:ascii="Times New Roman" w:eastAsiaTheme="minorHAnsi" w:hAnsi="Times New Roman"/>
          <w:color w:val="000000"/>
          <w:sz w:val="26"/>
          <w:szCs w:val="26"/>
          <w:lang w:eastAsia="el-GR"/>
        </w:rPr>
        <w:t xml:space="preserve"> </w:t>
      </w:r>
      <w:proofErr w:type="spellStart"/>
      <w:r w:rsidRPr="00903089">
        <w:rPr>
          <w:rFonts w:ascii="Times New Roman" w:eastAsiaTheme="minorHAnsi" w:hAnsi="Times New Roman"/>
          <w:color w:val="000000"/>
          <w:sz w:val="26"/>
          <w:szCs w:val="26"/>
          <w:lang w:eastAsia="el-GR"/>
        </w:rPr>
        <w:t>clustering</w:t>
      </w:r>
      <w:proofErr w:type="spellEnd"/>
      <w:r w:rsidRPr="00903089">
        <w:rPr>
          <w:rFonts w:ascii="Times New Roman" w:eastAsiaTheme="minorHAnsi" w:hAnsi="Times New Roman"/>
          <w:color w:val="000000"/>
          <w:sz w:val="26"/>
          <w:szCs w:val="26"/>
          <w:lang w:eastAsia="el-GR"/>
        </w:rPr>
        <w:t xml:space="preserve">, συστήματα διαχείρισης αποθήκης και παραγγελιών, 3PL </w:t>
      </w:r>
      <w:proofErr w:type="spellStart"/>
      <w:r w:rsidRPr="00903089">
        <w:rPr>
          <w:rFonts w:ascii="Times New Roman" w:eastAsiaTheme="minorHAnsi" w:hAnsi="Times New Roman"/>
          <w:color w:val="000000"/>
          <w:sz w:val="26"/>
          <w:szCs w:val="26"/>
          <w:lang w:eastAsia="el-GR"/>
        </w:rPr>
        <w:t>logistics</w:t>
      </w:r>
      <w:proofErr w:type="spellEnd"/>
      <w:r w:rsidRPr="00903089">
        <w:rPr>
          <w:rFonts w:ascii="Times New Roman" w:eastAsiaTheme="minorHAnsi" w:hAnsi="Times New Roman"/>
          <w:color w:val="000000"/>
          <w:sz w:val="26"/>
          <w:szCs w:val="26"/>
          <w:lang w:eastAsia="el-GR"/>
        </w:rPr>
        <w:t>).</w:t>
      </w:r>
    </w:p>
    <w:p w:rsidR="00903089" w:rsidRPr="00903089" w:rsidRDefault="00903089" w:rsidP="00903089">
      <w:pPr>
        <w:numPr>
          <w:ilvl w:val="0"/>
          <w:numId w:val="38"/>
        </w:numPr>
        <w:spacing w:after="0" w:line="240" w:lineRule="auto"/>
        <w:contextualSpacing/>
        <w:jc w:val="both"/>
        <w:rPr>
          <w:rFonts w:ascii="Times New Roman" w:eastAsiaTheme="minorHAnsi" w:hAnsi="Times New Roman"/>
          <w:color w:val="000000"/>
          <w:sz w:val="26"/>
          <w:szCs w:val="26"/>
          <w:lang w:eastAsia="el-GR"/>
        </w:rPr>
      </w:pPr>
      <w:r w:rsidRPr="00903089">
        <w:rPr>
          <w:rFonts w:ascii="Times New Roman" w:eastAsiaTheme="minorHAnsi" w:hAnsi="Times New Roman"/>
          <w:color w:val="000000"/>
          <w:sz w:val="26"/>
          <w:szCs w:val="26"/>
          <w:lang w:eastAsia="el-GR"/>
        </w:rPr>
        <w:t>Αξιοποίηση λύσεων e-</w:t>
      </w:r>
      <w:proofErr w:type="spellStart"/>
      <w:r w:rsidRPr="00903089">
        <w:rPr>
          <w:rFonts w:ascii="Times New Roman" w:eastAsiaTheme="minorHAnsi" w:hAnsi="Times New Roman"/>
          <w:color w:val="000000"/>
          <w:sz w:val="26"/>
          <w:szCs w:val="26"/>
          <w:lang w:eastAsia="el-GR"/>
        </w:rPr>
        <w:t>logistics</w:t>
      </w:r>
      <w:proofErr w:type="spellEnd"/>
      <w:r w:rsidRPr="00903089">
        <w:rPr>
          <w:rFonts w:ascii="Times New Roman" w:eastAsiaTheme="minorHAnsi" w:hAnsi="Times New Roman"/>
          <w:color w:val="000000"/>
          <w:sz w:val="26"/>
          <w:szCs w:val="26"/>
          <w:lang w:eastAsia="el-GR"/>
        </w:rPr>
        <w:t>.</w:t>
      </w:r>
    </w:p>
    <w:p w:rsidR="00903089" w:rsidRPr="00903089" w:rsidRDefault="00903089" w:rsidP="00903089">
      <w:pPr>
        <w:numPr>
          <w:ilvl w:val="0"/>
          <w:numId w:val="38"/>
        </w:numPr>
        <w:spacing w:after="0" w:line="240" w:lineRule="auto"/>
        <w:contextualSpacing/>
        <w:jc w:val="both"/>
        <w:rPr>
          <w:rFonts w:ascii="Times New Roman" w:eastAsiaTheme="minorHAnsi" w:hAnsi="Times New Roman"/>
          <w:color w:val="000000"/>
          <w:sz w:val="26"/>
          <w:szCs w:val="26"/>
          <w:lang w:eastAsia="el-GR"/>
        </w:rPr>
      </w:pPr>
      <w:r w:rsidRPr="00903089">
        <w:rPr>
          <w:rFonts w:ascii="Times New Roman" w:eastAsiaTheme="minorHAnsi" w:hAnsi="Times New Roman"/>
          <w:color w:val="000000"/>
          <w:sz w:val="26"/>
          <w:szCs w:val="26"/>
          <w:lang w:eastAsia="el-GR"/>
        </w:rPr>
        <w:t>Ηλεκτρονική τιμολόγηση.</w:t>
      </w:r>
    </w:p>
    <w:p w:rsidR="00903089" w:rsidRPr="00903089" w:rsidRDefault="00903089" w:rsidP="00903089">
      <w:pPr>
        <w:numPr>
          <w:ilvl w:val="0"/>
          <w:numId w:val="38"/>
        </w:numPr>
        <w:spacing w:after="0" w:line="240" w:lineRule="auto"/>
        <w:contextualSpacing/>
        <w:jc w:val="both"/>
        <w:rPr>
          <w:rFonts w:ascii="Times New Roman" w:eastAsiaTheme="minorHAnsi" w:hAnsi="Times New Roman"/>
          <w:color w:val="000000"/>
          <w:sz w:val="26"/>
          <w:szCs w:val="26"/>
          <w:lang w:eastAsia="el-GR"/>
        </w:rPr>
      </w:pPr>
      <w:r w:rsidRPr="00903089">
        <w:rPr>
          <w:rFonts w:ascii="Times New Roman" w:eastAsiaTheme="minorHAnsi" w:hAnsi="Times New Roman"/>
          <w:color w:val="000000"/>
          <w:sz w:val="26"/>
          <w:szCs w:val="26"/>
          <w:lang w:eastAsia="el-GR"/>
        </w:rPr>
        <w:t>Θεσμοθέτηση απλοποιημένων διαδικασιών και συντελεστών ΦΠΑ στην  ΕΕ για το ηλεκτρονικό εμπόριο.</w:t>
      </w:r>
    </w:p>
    <w:p w:rsidR="00903089" w:rsidRPr="00903089" w:rsidRDefault="00903089" w:rsidP="00903089">
      <w:pPr>
        <w:numPr>
          <w:ilvl w:val="0"/>
          <w:numId w:val="38"/>
        </w:numPr>
        <w:spacing w:after="0" w:line="240" w:lineRule="auto"/>
        <w:contextualSpacing/>
        <w:jc w:val="both"/>
        <w:rPr>
          <w:rFonts w:ascii="Times New Roman" w:eastAsiaTheme="minorHAnsi" w:hAnsi="Times New Roman"/>
          <w:color w:val="000000"/>
          <w:sz w:val="26"/>
          <w:szCs w:val="26"/>
          <w:lang w:eastAsia="el-GR"/>
        </w:rPr>
      </w:pPr>
      <w:r w:rsidRPr="00903089">
        <w:rPr>
          <w:rFonts w:ascii="Times New Roman" w:eastAsiaTheme="minorHAnsi" w:hAnsi="Times New Roman"/>
          <w:color w:val="000000"/>
          <w:sz w:val="26"/>
          <w:szCs w:val="26"/>
          <w:lang w:eastAsia="el-GR"/>
        </w:rPr>
        <w:t xml:space="preserve">B2B συνεργασία με μεταφορικές επιχειρήσεις εκτός </w:t>
      </w:r>
      <w:proofErr w:type="spellStart"/>
      <w:r w:rsidRPr="00903089">
        <w:rPr>
          <w:rFonts w:ascii="Times New Roman" w:eastAsiaTheme="minorHAnsi" w:hAnsi="Times New Roman"/>
          <w:color w:val="000000"/>
          <w:sz w:val="26"/>
          <w:szCs w:val="26"/>
          <w:lang w:eastAsia="el-GR"/>
        </w:rPr>
        <w:t>cluster</w:t>
      </w:r>
      <w:proofErr w:type="spellEnd"/>
      <w:r w:rsidRPr="00903089">
        <w:rPr>
          <w:rFonts w:ascii="Times New Roman" w:eastAsiaTheme="minorHAnsi" w:hAnsi="Times New Roman"/>
          <w:color w:val="000000"/>
          <w:sz w:val="26"/>
          <w:szCs w:val="26"/>
          <w:lang w:eastAsia="el-GR"/>
        </w:rPr>
        <w:t>.</w:t>
      </w:r>
    </w:p>
    <w:p w:rsidR="00903089" w:rsidRPr="00903089" w:rsidRDefault="00903089" w:rsidP="00903089">
      <w:pPr>
        <w:spacing w:after="0" w:line="240" w:lineRule="auto"/>
        <w:jc w:val="both"/>
        <w:rPr>
          <w:rFonts w:ascii="Times New Roman" w:eastAsiaTheme="minorHAnsi" w:hAnsi="Times New Roman"/>
          <w:color w:val="000000"/>
          <w:sz w:val="26"/>
          <w:szCs w:val="26"/>
          <w:lang w:eastAsia="el-GR"/>
        </w:rPr>
      </w:pPr>
      <w:r w:rsidRPr="00903089">
        <w:rPr>
          <w:rFonts w:ascii="Times New Roman" w:eastAsiaTheme="minorHAnsi" w:hAnsi="Times New Roman"/>
          <w:color w:val="000000"/>
          <w:sz w:val="26"/>
          <w:szCs w:val="26"/>
          <w:lang w:eastAsia="el-GR"/>
        </w:rPr>
        <w:t>Πέραν αυτών, η νέα προγραμματισμένη συνάντηση αποτελεί συνέχιση της συζήτησης που διεξήχθη τον περασμένο μήνα υπό την προεδρεία του τότε Γενικού Γραμματέα κ. Παπαδεράκη και θα είναι πάλι διερευνητικού - γενικού χαρακτήρα.</w:t>
      </w:r>
    </w:p>
    <w:p w:rsidR="00903089" w:rsidRPr="00903089" w:rsidRDefault="00903089" w:rsidP="00903089">
      <w:pPr>
        <w:spacing w:after="0" w:line="240" w:lineRule="auto"/>
        <w:jc w:val="both"/>
        <w:rPr>
          <w:rFonts w:ascii="Times New Roman" w:eastAsiaTheme="minorHAnsi" w:hAnsi="Times New Roman"/>
          <w:color w:val="000000"/>
          <w:sz w:val="26"/>
          <w:szCs w:val="26"/>
          <w:lang w:eastAsia="el-GR"/>
        </w:rPr>
      </w:pPr>
      <w:r w:rsidRPr="00903089">
        <w:rPr>
          <w:rFonts w:ascii="Times New Roman" w:eastAsiaTheme="minorHAnsi" w:hAnsi="Times New Roman"/>
          <w:color w:val="000000"/>
          <w:sz w:val="26"/>
          <w:szCs w:val="26"/>
          <w:lang w:eastAsia="el-GR"/>
        </w:rPr>
        <w:t xml:space="preserve">Αξίζει να σημειωθεί ότι η δράση αυτή ξεκίνησε το 2013 από την Γενική Γραμματεία Εμπορίου, οπότε έγινε και η πρώτη μελέτη και συστήθηκε η πρώτη ομάδα εργασίας για να ξεκινήσει η υλοποίηση.  Με την σύσταση της ομάδας εργασίας αυτής, τα ΕΛΤΑ και ο σύνδεσμος ηλεκτρονικού εμπορίου (GRECA) ξεκίνησαν συζητήσεις για να συνεργαστούν για τη δημιουργία ενός πρώτου </w:t>
      </w:r>
      <w:proofErr w:type="spellStart"/>
      <w:r w:rsidRPr="00903089">
        <w:rPr>
          <w:rFonts w:ascii="Times New Roman" w:eastAsiaTheme="minorHAnsi" w:hAnsi="Times New Roman"/>
          <w:color w:val="000000"/>
          <w:sz w:val="26"/>
          <w:szCs w:val="26"/>
          <w:lang w:eastAsia="el-GR"/>
        </w:rPr>
        <w:t>cluster</w:t>
      </w:r>
      <w:proofErr w:type="spellEnd"/>
      <w:r w:rsidRPr="00903089">
        <w:rPr>
          <w:rFonts w:ascii="Times New Roman" w:eastAsiaTheme="minorHAnsi" w:hAnsi="Times New Roman"/>
          <w:color w:val="000000"/>
          <w:sz w:val="26"/>
          <w:szCs w:val="26"/>
          <w:lang w:eastAsia="el-GR"/>
        </w:rPr>
        <w:t xml:space="preserve"> που θα παρέδιδε σε συγκεκριμένες (καταρχήν 2 με 3) χώρες της Ευρώπης.  Από την GRECA ζητήθηκε η συμμετοχή των μελών του, τα οποία ωστόσο δεν ανταποκρίθηκαν, με την εξαίρεση μόνο 5 - 6 εταιρειών, οι οποίες δεν είχαν και τον απαιτούμενο όγκο αποστολών για να δημιουργηθούν οικονομίες κλίμακας και έτσι το εγχείρημα ναυάγησε.</w:t>
      </w:r>
    </w:p>
    <w:p w:rsidR="00903089" w:rsidRPr="00903089" w:rsidRDefault="00903089" w:rsidP="00903089">
      <w:pPr>
        <w:spacing w:after="0" w:line="240" w:lineRule="auto"/>
        <w:jc w:val="both"/>
        <w:rPr>
          <w:rFonts w:ascii="Times New Roman" w:eastAsiaTheme="minorHAnsi" w:hAnsi="Times New Roman"/>
          <w:color w:val="000000"/>
          <w:sz w:val="26"/>
          <w:szCs w:val="26"/>
          <w:lang w:eastAsia="el-GR"/>
        </w:rPr>
      </w:pPr>
      <w:r w:rsidRPr="00903089">
        <w:rPr>
          <w:rFonts w:ascii="Times New Roman" w:eastAsiaTheme="minorHAnsi" w:hAnsi="Times New Roman"/>
          <w:color w:val="000000"/>
          <w:sz w:val="26"/>
          <w:szCs w:val="26"/>
          <w:lang w:eastAsia="el-GR"/>
        </w:rPr>
        <w:lastRenderedPageBreak/>
        <w:t xml:space="preserve">Ο πρώην ΓΓ Εμπορίου κ. </w:t>
      </w:r>
      <w:proofErr w:type="spellStart"/>
      <w:r w:rsidRPr="00903089">
        <w:rPr>
          <w:rFonts w:ascii="Times New Roman" w:eastAsiaTheme="minorHAnsi" w:hAnsi="Times New Roman"/>
          <w:color w:val="000000"/>
          <w:sz w:val="26"/>
          <w:szCs w:val="26"/>
          <w:lang w:eastAsia="el-GR"/>
        </w:rPr>
        <w:t>Παπαδεράκης</w:t>
      </w:r>
      <w:proofErr w:type="spellEnd"/>
      <w:r w:rsidRPr="00903089">
        <w:rPr>
          <w:rFonts w:ascii="Times New Roman" w:eastAsiaTheme="minorHAnsi" w:hAnsi="Times New Roman"/>
          <w:color w:val="000000"/>
          <w:sz w:val="26"/>
          <w:szCs w:val="26"/>
          <w:lang w:eastAsia="el-GR"/>
        </w:rPr>
        <w:t xml:space="preserve">  </w:t>
      </w:r>
      <w:proofErr w:type="spellStart"/>
      <w:r w:rsidRPr="00903089">
        <w:rPr>
          <w:rFonts w:ascii="Times New Roman" w:eastAsiaTheme="minorHAnsi" w:hAnsi="Times New Roman"/>
          <w:color w:val="000000"/>
          <w:sz w:val="26"/>
          <w:szCs w:val="26"/>
          <w:lang w:eastAsia="el-GR"/>
        </w:rPr>
        <w:t>επανασύστησε</w:t>
      </w:r>
      <w:proofErr w:type="spellEnd"/>
      <w:r w:rsidRPr="00903089">
        <w:rPr>
          <w:rFonts w:ascii="Times New Roman" w:eastAsiaTheme="minorHAnsi" w:hAnsi="Times New Roman"/>
          <w:color w:val="000000"/>
          <w:sz w:val="26"/>
          <w:szCs w:val="26"/>
          <w:lang w:eastAsia="el-GR"/>
        </w:rPr>
        <w:t xml:space="preserve"> την εν λόγω επιτροπή με την συμμετοχή των ΕΣΕΕ, Γενικής Γραμματείας Στρατηγικών Επενδύσεων, GRECA, EETT, Ελληνικής Εταιρείας </w:t>
      </w:r>
      <w:proofErr w:type="spellStart"/>
      <w:r w:rsidRPr="00903089">
        <w:rPr>
          <w:rFonts w:ascii="Times New Roman" w:eastAsiaTheme="minorHAnsi" w:hAnsi="Times New Roman"/>
          <w:color w:val="000000"/>
          <w:sz w:val="26"/>
          <w:szCs w:val="26"/>
          <w:lang w:eastAsia="el-GR"/>
        </w:rPr>
        <w:t>Logistics</w:t>
      </w:r>
      <w:proofErr w:type="spellEnd"/>
      <w:r w:rsidRPr="00903089">
        <w:rPr>
          <w:rFonts w:ascii="Times New Roman" w:eastAsiaTheme="minorHAnsi" w:hAnsi="Times New Roman"/>
          <w:color w:val="000000"/>
          <w:sz w:val="26"/>
          <w:szCs w:val="26"/>
          <w:lang w:eastAsia="el-GR"/>
        </w:rPr>
        <w:t>, ΕΛΤΑ και ΣΕΒ.  Στην πρώτη και μοναδική συνεδρίαση αυτής της επιτροπής διαφάνηκε ότι η ΓΓΕ υιοθετεί την άποψη ότι η διαχείριση πρέπει να ανατεθεί στα ΕΛΤΑ. Προβληματισμό επί της επιλογής αυτής εξέφρασαν τότε η ΕΕΤΤ, η GRECA αλλά και η ΕΣΕΕ.  Οι  προβληματισμοί που εκφράσαμε τότε για την συγκεκριμένη επιλογή στηρίζονταν στα εξής σημεία:</w:t>
      </w:r>
    </w:p>
    <w:p w:rsidR="00903089" w:rsidRPr="00903089" w:rsidRDefault="00903089" w:rsidP="00903089">
      <w:pPr>
        <w:numPr>
          <w:ilvl w:val="0"/>
          <w:numId w:val="38"/>
        </w:numPr>
        <w:spacing w:after="0" w:line="240" w:lineRule="auto"/>
        <w:contextualSpacing/>
        <w:jc w:val="both"/>
        <w:rPr>
          <w:rFonts w:ascii="Times New Roman" w:eastAsiaTheme="minorHAnsi" w:hAnsi="Times New Roman"/>
          <w:color w:val="000000"/>
          <w:sz w:val="26"/>
          <w:szCs w:val="26"/>
          <w:lang w:eastAsia="el-GR"/>
        </w:rPr>
      </w:pPr>
      <w:r w:rsidRPr="00903089">
        <w:rPr>
          <w:rFonts w:ascii="Times New Roman" w:eastAsiaTheme="minorHAnsi" w:hAnsi="Times New Roman"/>
          <w:color w:val="000000"/>
          <w:sz w:val="26"/>
          <w:szCs w:val="26"/>
          <w:lang w:eastAsia="el-GR"/>
        </w:rPr>
        <w:t xml:space="preserve">Στην διασυνοριακή μεταφορά από την χώρα μας προς κυρίως την Ευρώπη, δραστηριοποιούνται πολλές εταιρείες τόσο εγχώριες (ACS, </w:t>
      </w:r>
      <w:proofErr w:type="spellStart"/>
      <w:r w:rsidRPr="00903089">
        <w:rPr>
          <w:rFonts w:ascii="Times New Roman" w:eastAsiaTheme="minorHAnsi" w:hAnsi="Times New Roman"/>
          <w:color w:val="000000"/>
          <w:sz w:val="26"/>
          <w:szCs w:val="26"/>
          <w:lang w:eastAsia="el-GR"/>
        </w:rPr>
        <w:t>Speedex</w:t>
      </w:r>
      <w:proofErr w:type="spellEnd"/>
      <w:r w:rsidRPr="00903089">
        <w:rPr>
          <w:rFonts w:ascii="Times New Roman" w:eastAsiaTheme="minorHAnsi" w:hAnsi="Times New Roman"/>
          <w:color w:val="000000"/>
          <w:sz w:val="26"/>
          <w:szCs w:val="26"/>
          <w:lang w:eastAsia="el-GR"/>
        </w:rPr>
        <w:t xml:space="preserve">, Γενική, ΕΛΤΑ-EMS κτλ.) όσο και πολυεθνικές (DHL,UPS, </w:t>
      </w:r>
      <w:r w:rsidRPr="00903089">
        <w:rPr>
          <w:rFonts w:ascii="Times New Roman" w:eastAsiaTheme="minorHAnsi" w:hAnsi="Times New Roman"/>
          <w:color w:val="000000"/>
          <w:sz w:val="26"/>
          <w:szCs w:val="26"/>
          <w:lang w:val="en-US" w:eastAsia="el-GR"/>
        </w:rPr>
        <w:t>FEDEX</w:t>
      </w:r>
      <w:r w:rsidRPr="00903089">
        <w:rPr>
          <w:rFonts w:ascii="Times New Roman" w:eastAsiaTheme="minorHAnsi" w:hAnsi="Times New Roman"/>
          <w:color w:val="000000"/>
          <w:sz w:val="26"/>
          <w:szCs w:val="26"/>
          <w:lang w:eastAsia="el-GR"/>
        </w:rPr>
        <w:t xml:space="preserve"> κλπ.), οι οποίες έχουν από μακρού επενδύσει σε υποδομές εξυπηρέτησης των πελατών τους για διασυνοριακές μεταφορές, με χαρακτηριστικότερο παράδειγμα την αεροπορική υπηρεσία της DHL, η οποία και έχει καταφέρει να συγκεντρώσει ικανό όγκο αποστολών, που επιτρέπει να παρέχει μία ανταγωνιστική τιμή για παράδοση την επόμενη ημέρα σε όλες τις ευρωπαϊκές πόλεις. Η υπηρεσία που προσφέρουν τα ΕΛΤΑ αναφέρεται σε οδική μεταφορά και διανομή με το ευρωπαϊκό δίκτυο EMS, η οποία όμως είναι ανταγωνιστική της οδικής μεταφοράς που προσφέρει η ACS (ACS-Euro5 σε συνεργασία με την DHL) και η ίδια η DHL (DHL-</w:t>
      </w:r>
      <w:proofErr w:type="spellStart"/>
      <w:r w:rsidRPr="00903089">
        <w:rPr>
          <w:rFonts w:ascii="Times New Roman" w:eastAsiaTheme="minorHAnsi" w:hAnsi="Times New Roman"/>
          <w:color w:val="000000"/>
          <w:sz w:val="26"/>
          <w:szCs w:val="26"/>
          <w:lang w:eastAsia="el-GR"/>
        </w:rPr>
        <w:t>Economy</w:t>
      </w:r>
      <w:proofErr w:type="spellEnd"/>
      <w:r w:rsidRPr="00903089">
        <w:rPr>
          <w:rFonts w:ascii="Times New Roman" w:eastAsiaTheme="minorHAnsi" w:hAnsi="Times New Roman"/>
          <w:color w:val="000000"/>
          <w:sz w:val="26"/>
          <w:szCs w:val="26"/>
          <w:lang w:eastAsia="el-GR"/>
        </w:rPr>
        <w:t>-</w:t>
      </w:r>
      <w:proofErr w:type="spellStart"/>
      <w:r w:rsidRPr="00903089">
        <w:rPr>
          <w:rFonts w:ascii="Times New Roman" w:eastAsiaTheme="minorHAnsi" w:hAnsi="Times New Roman"/>
          <w:color w:val="000000"/>
          <w:sz w:val="26"/>
          <w:szCs w:val="26"/>
          <w:lang w:eastAsia="el-GR"/>
        </w:rPr>
        <w:t>Cargo</w:t>
      </w:r>
      <w:proofErr w:type="spellEnd"/>
      <w:r w:rsidRPr="00903089">
        <w:rPr>
          <w:rFonts w:ascii="Times New Roman" w:eastAsiaTheme="minorHAnsi" w:hAnsi="Times New Roman"/>
          <w:color w:val="000000"/>
          <w:sz w:val="26"/>
          <w:szCs w:val="26"/>
          <w:lang w:eastAsia="el-GR"/>
        </w:rPr>
        <w:t>). Η κοινή επιλογή λοιπόν του κομματιού της μεταφοράς στα ΕΛΤΑ είναι καταρχάς προβληματική και θα ήταν καλό να οριστούν οι προδιαγραφές-ανάγκες και να ζητηθεί από τις εταιρείες να μειοδοτήσουν ατύπως για την τιμή και αντίστοιχα να πλειοδοτήσουν για τις προσφερόμενες υπηρεσίες, όχι μόνο ως προς το κομμάτι της μεταφοράς αλλά ως προς όλα τα κομμάτια (</w:t>
      </w:r>
      <w:proofErr w:type="spellStart"/>
      <w:r w:rsidRPr="00903089">
        <w:rPr>
          <w:rFonts w:ascii="Times New Roman" w:eastAsiaTheme="minorHAnsi" w:hAnsi="Times New Roman"/>
          <w:color w:val="000000"/>
          <w:sz w:val="26"/>
          <w:szCs w:val="26"/>
          <w:lang w:eastAsia="el-GR"/>
        </w:rPr>
        <w:t>logistics</w:t>
      </w:r>
      <w:proofErr w:type="spellEnd"/>
      <w:r w:rsidRPr="00903089">
        <w:rPr>
          <w:rFonts w:ascii="Times New Roman" w:eastAsiaTheme="minorHAnsi" w:hAnsi="Times New Roman"/>
          <w:color w:val="000000"/>
          <w:sz w:val="26"/>
          <w:szCs w:val="26"/>
          <w:lang w:eastAsia="el-GR"/>
        </w:rPr>
        <w:t xml:space="preserve"> κτλ.)</w:t>
      </w:r>
    </w:p>
    <w:p w:rsidR="00903089" w:rsidRPr="00903089" w:rsidRDefault="00903089" w:rsidP="00903089">
      <w:pPr>
        <w:numPr>
          <w:ilvl w:val="0"/>
          <w:numId w:val="38"/>
        </w:numPr>
        <w:spacing w:after="0" w:line="240" w:lineRule="auto"/>
        <w:contextualSpacing/>
        <w:jc w:val="both"/>
        <w:rPr>
          <w:rFonts w:ascii="Times New Roman" w:eastAsiaTheme="minorHAnsi" w:hAnsi="Times New Roman"/>
          <w:color w:val="000000"/>
          <w:sz w:val="26"/>
          <w:szCs w:val="26"/>
          <w:lang w:eastAsia="el-GR"/>
        </w:rPr>
      </w:pPr>
      <w:r w:rsidRPr="00903089">
        <w:rPr>
          <w:rFonts w:ascii="Times New Roman" w:eastAsiaTheme="minorHAnsi" w:hAnsi="Times New Roman"/>
          <w:color w:val="000000"/>
          <w:sz w:val="26"/>
          <w:szCs w:val="26"/>
          <w:lang w:eastAsia="el-GR"/>
        </w:rPr>
        <w:t>Για το ελληνικό ηλεκτρονικό εμπόριο είναι αυτονόητα σημαντική μια τέτοια δομή καθ</w:t>
      </w:r>
      <w:bookmarkStart w:id="0" w:name="_GoBack"/>
      <w:bookmarkEnd w:id="0"/>
      <w:r w:rsidRPr="00903089">
        <w:rPr>
          <w:rFonts w:ascii="Times New Roman" w:eastAsiaTheme="minorHAnsi" w:hAnsi="Times New Roman"/>
          <w:color w:val="000000"/>
          <w:sz w:val="26"/>
          <w:szCs w:val="26"/>
          <w:lang w:eastAsia="el-GR"/>
        </w:rPr>
        <w:t xml:space="preserve">ώς θα συνέβαλε σε ανάλογο ποσοστό στην αποκλιμάκωση ενός από τα κύρια εμπόδια διασυνοριακού εμπορίου στη χώρα μας, δηλαδή του κόστους και του χρόνου αποστολής. Ένα επιτυχημένο </w:t>
      </w:r>
      <w:proofErr w:type="spellStart"/>
      <w:r w:rsidRPr="00903089">
        <w:rPr>
          <w:rFonts w:ascii="Times New Roman" w:eastAsiaTheme="minorHAnsi" w:hAnsi="Times New Roman"/>
          <w:color w:val="000000"/>
          <w:sz w:val="26"/>
          <w:szCs w:val="26"/>
          <w:lang w:eastAsia="el-GR"/>
        </w:rPr>
        <w:t>cluster</w:t>
      </w:r>
      <w:proofErr w:type="spellEnd"/>
      <w:r w:rsidRPr="00903089">
        <w:rPr>
          <w:rFonts w:ascii="Times New Roman" w:eastAsiaTheme="minorHAnsi" w:hAnsi="Times New Roman"/>
          <w:color w:val="000000"/>
          <w:sz w:val="26"/>
          <w:szCs w:val="26"/>
          <w:lang w:eastAsia="el-GR"/>
        </w:rPr>
        <w:t xml:space="preserve"> προϋποθέτει την προσέλκυση και την συμμετοχή ηλεκτρονικών επιχειρήσεων με τους απαραίτητους όγκους αποστολών.</w:t>
      </w:r>
    </w:p>
    <w:p w:rsidR="00903089" w:rsidRPr="00903089" w:rsidRDefault="00903089" w:rsidP="00903089">
      <w:pPr>
        <w:numPr>
          <w:ilvl w:val="0"/>
          <w:numId w:val="38"/>
        </w:numPr>
        <w:spacing w:after="0" w:line="240" w:lineRule="auto"/>
        <w:contextualSpacing/>
        <w:jc w:val="both"/>
        <w:rPr>
          <w:rFonts w:ascii="Times New Roman" w:eastAsiaTheme="minorHAnsi" w:hAnsi="Times New Roman"/>
          <w:color w:val="000000"/>
          <w:sz w:val="26"/>
          <w:szCs w:val="26"/>
          <w:lang w:eastAsia="el-GR"/>
        </w:rPr>
      </w:pPr>
      <w:r w:rsidRPr="00903089">
        <w:rPr>
          <w:rFonts w:ascii="Times New Roman" w:eastAsiaTheme="minorHAnsi" w:hAnsi="Times New Roman"/>
          <w:color w:val="000000"/>
          <w:sz w:val="26"/>
          <w:szCs w:val="26"/>
          <w:lang w:eastAsia="el-GR"/>
        </w:rPr>
        <w:t xml:space="preserve">Είναι μεγάλη ευκαιρία με την δημιουργία ενός τέτοιου είδους </w:t>
      </w:r>
      <w:proofErr w:type="spellStart"/>
      <w:r w:rsidRPr="00903089">
        <w:rPr>
          <w:rFonts w:ascii="Times New Roman" w:eastAsiaTheme="minorHAnsi" w:hAnsi="Times New Roman"/>
          <w:color w:val="000000"/>
          <w:sz w:val="26"/>
          <w:szCs w:val="26"/>
          <w:lang w:eastAsia="el-GR"/>
        </w:rPr>
        <w:t>cluster</w:t>
      </w:r>
      <w:proofErr w:type="spellEnd"/>
      <w:r w:rsidRPr="00903089">
        <w:rPr>
          <w:rFonts w:ascii="Times New Roman" w:eastAsiaTheme="minorHAnsi" w:hAnsi="Times New Roman"/>
          <w:color w:val="000000"/>
          <w:sz w:val="26"/>
          <w:szCs w:val="26"/>
          <w:lang w:eastAsia="el-GR"/>
        </w:rPr>
        <w:t xml:space="preserve"> να προωθηθεί το τουριστικό εμπόριο, το οποίο περιορίζεται σήμερα σε πωλήσεις προϊόντων μικρού όγκου και στερείται πωλήσεων σε προϊόντα μεσαίου - μεγάλου όγκου και μεσαίου - μεγάλου βάρους που λόγω της δυσκολίας μεταφοράς τους, οι τουρίστες αποφεύγουν να αγοράσουν. Μία δομή που θα μπορούσε να αναλάβει την αποστολή στην πόρτα του τουρίστα πλειάδας τουριστικών και μη προϊόντων, αξιόπιστα και γρήγορα, θα αύξανε γεωμετρικά τις πωλήσεις του τουριστικού και εμπορίου της χώρας, βοηθώντας στην πράξη τις πολύ μικρές και μικρές ελληνικές επιχειρήσεις να μετατραπούν από </w:t>
      </w:r>
      <w:r w:rsidRPr="00903089">
        <w:rPr>
          <w:rFonts w:ascii="Times New Roman" w:eastAsiaTheme="minorHAnsi" w:hAnsi="Times New Roman"/>
          <w:color w:val="000000"/>
          <w:sz w:val="26"/>
          <w:szCs w:val="26"/>
          <w:lang w:val="en-US" w:eastAsia="el-GR"/>
        </w:rPr>
        <w:t>micro</w:t>
      </w:r>
      <w:r w:rsidRPr="00903089">
        <w:rPr>
          <w:rFonts w:ascii="Times New Roman" w:eastAsiaTheme="minorHAnsi" w:hAnsi="Times New Roman"/>
          <w:color w:val="000000"/>
          <w:sz w:val="26"/>
          <w:szCs w:val="26"/>
          <w:lang w:eastAsia="el-GR"/>
        </w:rPr>
        <w:t xml:space="preserve"> </w:t>
      </w:r>
      <w:r w:rsidRPr="00903089">
        <w:rPr>
          <w:rFonts w:ascii="Times New Roman" w:eastAsiaTheme="minorHAnsi" w:hAnsi="Times New Roman"/>
          <w:color w:val="000000"/>
          <w:sz w:val="26"/>
          <w:szCs w:val="26"/>
          <w:lang w:val="en-US" w:eastAsia="el-GR"/>
        </w:rPr>
        <w:t>importers</w:t>
      </w:r>
      <w:r w:rsidRPr="00903089">
        <w:rPr>
          <w:rFonts w:ascii="Times New Roman" w:eastAsiaTheme="minorHAnsi" w:hAnsi="Times New Roman"/>
          <w:color w:val="000000"/>
          <w:sz w:val="26"/>
          <w:szCs w:val="26"/>
          <w:lang w:eastAsia="el-GR"/>
        </w:rPr>
        <w:t xml:space="preserve"> σε </w:t>
      </w:r>
      <w:r w:rsidRPr="00903089">
        <w:rPr>
          <w:rFonts w:ascii="Times New Roman" w:eastAsiaTheme="minorHAnsi" w:hAnsi="Times New Roman"/>
          <w:color w:val="000000"/>
          <w:sz w:val="26"/>
          <w:szCs w:val="26"/>
          <w:lang w:val="en-US" w:eastAsia="el-GR"/>
        </w:rPr>
        <w:t>micro</w:t>
      </w:r>
      <w:r w:rsidRPr="00903089">
        <w:rPr>
          <w:rFonts w:ascii="Times New Roman" w:eastAsiaTheme="minorHAnsi" w:hAnsi="Times New Roman"/>
          <w:color w:val="000000"/>
          <w:sz w:val="26"/>
          <w:szCs w:val="26"/>
          <w:lang w:eastAsia="el-GR"/>
        </w:rPr>
        <w:t xml:space="preserve"> </w:t>
      </w:r>
      <w:r w:rsidRPr="00903089">
        <w:rPr>
          <w:rFonts w:ascii="Times New Roman" w:eastAsiaTheme="minorHAnsi" w:hAnsi="Times New Roman"/>
          <w:color w:val="000000"/>
          <w:sz w:val="26"/>
          <w:szCs w:val="26"/>
          <w:lang w:val="en-US" w:eastAsia="el-GR"/>
        </w:rPr>
        <w:t>exporters</w:t>
      </w:r>
      <w:r w:rsidRPr="00903089">
        <w:rPr>
          <w:rFonts w:ascii="Times New Roman" w:eastAsiaTheme="minorHAnsi" w:hAnsi="Times New Roman"/>
          <w:color w:val="000000"/>
          <w:sz w:val="26"/>
          <w:szCs w:val="26"/>
          <w:lang w:eastAsia="el-GR"/>
        </w:rPr>
        <w:t>.</w:t>
      </w:r>
    </w:p>
    <w:p w:rsidR="00903089" w:rsidRPr="00903089" w:rsidRDefault="00903089" w:rsidP="00903089">
      <w:pPr>
        <w:spacing w:after="0" w:line="240" w:lineRule="auto"/>
        <w:jc w:val="both"/>
        <w:rPr>
          <w:rFonts w:ascii="Times New Roman" w:eastAsiaTheme="minorHAnsi" w:hAnsi="Times New Roman"/>
          <w:color w:val="000000"/>
          <w:sz w:val="26"/>
          <w:szCs w:val="26"/>
          <w:lang w:eastAsia="el-GR"/>
        </w:rPr>
      </w:pPr>
    </w:p>
    <w:p w:rsidR="00D93452" w:rsidRPr="00903089" w:rsidRDefault="00D93452" w:rsidP="00903089">
      <w:pPr>
        <w:spacing w:after="0" w:line="240" w:lineRule="auto"/>
        <w:jc w:val="both"/>
        <w:rPr>
          <w:rFonts w:ascii="Times New Roman" w:eastAsia="Times New Roman" w:hAnsi="Times New Roman"/>
          <w:sz w:val="26"/>
          <w:szCs w:val="26"/>
          <w:lang w:eastAsia="el-GR"/>
        </w:rPr>
      </w:pPr>
    </w:p>
    <w:sectPr w:rsidR="00D93452" w:rsidRPr="00903089" w:rsidSect="00F82D51">
      <w:footerReference w:type="default" r:id="rId9"/>
      <w:pgSz w:w="11906" w:h="16838"/>
      <w:pgMar w:top="1440" w:right="1800" w:bottom="127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2A6" w:rsidRDefault="003072A6" w:rsidP="00B301BB">
      <w:pPr>
        <w:spacing w:after="0" w:line="240" w:lineRule="auto"/>
      </w:pPr>
      <w:r>
        <w:separator/>
      </w:r>
    </w:p>
  </w:endnote>
  <w:endnote w:type="continuationSeparator" w:id="0">
    <w:p w:rsidR="003072A6" w:rsidRDefault="003072A6" w:rsidP="00B301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 w:name="MgHelveticaUCPo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8982"/>
      <w:docPartObj>
        <w:docPartGallery w:val="Page Numbers (Bottom of Page)"/>
        <w:docPartUnique/>
      </w:docPartObj>
    </w:sdtPr>
    <w:sdtContent>
      <w:p w:rsidR="00B05B69" w:rsidRDefault="00803490">
        <w:pPr>
          <w:pStyle w:val="a5"/>
          <w:jc w:val="right"/>
        </w:pPr>
        <w:r>
          <w:fldChar w:fldCharType="begin"/>
        </w:r>
        <w:r w:rsidR="004F7943">
          <w:instrText xml:space="preserve"> PAGE   \* MERGEFORMAT </w:instrText>
        </w:r>
        <w:r>
          <w:fldChar w:fldCharType="separate"/>
        </w:r>
        <w:r w:rsidR="00CF52A2">
          <w:rPr>
            <w:noProof/>
          </w:rPr>
          <w:t>1</w:t>
        </w:r>
        <w:r>
          <w:rPr>
            <w:noProof/>
          </w:rPr>
          <w:fldChar w:fldCharType="end"/>
        </w:r>
      </w:p>
    </w:sdtContent>
  </w:sdt>
  <w:p w:rsidR="00B05B69" w:rsidRDefault="00B05B6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2A6" w:rsidRDefault="003072A6" w:rsidP="00B301BB">
      <w:pPr>
        <w:spacing w:after="0" w:line="240" w:lineRule="auto"/>
      </w:pPr>
      <w:r>
        <w:separator/>
      </w:r>
    </w:p>
  </w:footnote>
  <w:footnote w:type="continuationSeparator" w:id="0">
    <w:p w:rsidR="003072A6" w:rsidRDefault="003072A6" w:rsidP="00B301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4BB2"/>
    <w:multiLevelType w:val="hybridMultilevel"/>
    <w:tmpl w:val="4C3896E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6BB4603"/>
    <w:multiLevelType w:val="hybridMultilevel"/>
    <w:tmpl w:val="4288D0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C592A9F"/>
    <w:multiLevelType w:val="hybridMultilevel"/>
    <w:tmpl w:val="4B9E81C6"/>
    <w:lvl w:ilvl="0" w:tplc="A6F0D4E0">
      <w:start w:val="1"/>
      <w:numFmt w:val="bullet"/>
      <w:lvlText w:val="-"/>
      <w:lvlJc w:val="left"/>
      <w:pPr>
        <w:ind w:left="1080" w:hanging="360"/>
      </w:pPr>
      <w:rPr>
        <w:rFonts w:ascii="Times New Roman" w:eastAsia="Calibri" w:hAnsi="Times New Roman" w:cs="Times New Roman" w:hint="default"/>
        <w:strike w:val="0"/>
        <w:dstrike w:val="0"/>
        <w:u w:val="none"/>
        <w:effect w:val="none"/>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1C8E1ACD"/>
    <w:multiLevelType w:val="hybridMultilevel"/>
    <w:tmpl w:val="D6D64B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E5569E9"/>
    <w:multiLevelType w:val="hybridMultilevel"/>
    <w:tmpl w:val="F872D1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3703960"/>
    <w:multiLevelType w:val="hybridMultilevel"/>
    <w:tmpl w:val="D8C473A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nsid w:val="28D246CA"/>
    <w:multiLevelType w:val="hybridMultilevel"/>
    <w:tmpl w:val="920668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C2847C7"/>
    <w:multiLevelType w:val="hybridMultilevel"/>
    <w:tmpl w:val="C88E969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0DB74CA"/>
    <w:multiLevelType w:val="hybridMultilevel"/>
    <w:tmpl w:val="28B886F2"/>
    <w:lvl w:ilvl="0" w:tplc="C2DAAF92">
      <w:start w:val="1507"/>
      <w:numFmt w:val="bullet"/>
      <w:lvlText w:val=""/>
      <w:lvlJc w:val="left"/>
      <w:pPr>
        <w:ind w:left="720" w:hanging="360"/>
      </w:pPr>
      <w:rPr>
        <w:rFonts w:ascii="Symbol" w:eastAsiaTheme="minorHAns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5FE04EF"/>
    <w:multiLevelType w:val="hybridMultilevel"/>
    <w:tmpl w:val="A35A4312"/>
    <w:lvl w:ilvl="0" w:tplc="18A0F214">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601070E"/>
    <w:multiLevelType w:val="hybridMultilevel"/>
    <w:tmpl w:val="C998506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3A6F63F2"/>
    <w:multiLevelType w:val="hybridMultilevel"/>
    <w:tmpl w:val="F1003D4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2">
    <w:nsid w:val="3C5A7E95"/>
    <w:multiLevelType w:val="hybridMultilevel"/>
    <w:tmpl w:val="FD72B8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07F13A5"/>
    <w:multiLevelType w:val="hybridMultilevel"/>
    <w:tmpl w:val="C472FFB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1C261EE"/>
    <w:multiLevelType w:val="hybridMultilevel"/>
    <w:tmpl w:val="16CE1D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BE14D04"/>
    <w:multiLevelType w:val="hybridMultilevel"/>
    <w:tmpl w:val="C0F60F2E"/>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16">
    <w:nsid w:val="4CD60309"/>
    <w:multiLevelType w:val="hybridMultilevel"/>
    <w:tmpl w:val="462A2E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DC83443"/>
    <w:multiLevelType w:val="hybridMultilevel"/>
    <w:tmpl w:val="6D4A21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4E110CD"/>
    <w:multiLevelType w:val="hybridMultilevel"/>
    <w:tmpl w:val="5D6EA94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6D3364D"/>
    <w:multiLevelType w:val="hybridMultilevel"/>
    <w:tmpl w:val="EF8EAB6A"/>
    <w:lvl w:ilvl="0" w:tplc="04080001">
      <w:start w:val="1"/>
      <w:numFmt w:val="bullet"/>
      <w:lvlText w:val=""/>
      <w:lvlJc w:val="left"/>
      <w:pPr>
        <w:ind w:left="720" w:hanging="360"/>
      </w:pPr>
      <w:rPr>
        <w:rFonts w:ascii="Symbol" w:hAnsi="Symbol" w:hint="default"/>
      </w:rPr>
    </w:lvl>
    <w:lvl w:ilvl="1" w:tplc="A6D4B3CC">
      <w:numFmt w:val="bullet"/>
      <w:lvlText w:val="-"/>
      <w:lvlJc w:val="left"/>
      <w:pPr>
        <w:ind w:left="1440" w:hanging="360"/>
      </w:pPr>
      <w:rPr>
        <w:rFonts w:ascii="Times New Roman" w:eastAsiaTheme="minorHAnsi"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AD72E00"/>
    <w:multiLevelType w:val="hybridMultilevel"/>
    <w:tmpl w:val="D01E97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C834549"/>
    <w:multiLevelType w:val="hybridMultilevel"/>
    <w:tmpl w:val="94505DD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2">
    <w:nsid w:val="606428C0"/>
    <w:multiLevelType w:val="hybridMultilevel"/>
    <w:tmpl w:val="558896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0846355"/>
    <w:multiLevelType w:val="hybridMultilevel"/>
    <w:tmpl w:val="027EDC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11D6446"/>
    <w:multiLevelType w:val="hybridMultilevel"/>
    <w:tmpl w:val="20B4FFBC"/>
    <w:lvl w:ilvl="0" w:tplc="04080001">
      <w:start w:val="1"/>
      <w:numFmt w:val="bullet"/>
      <w:lvlText w:val=""/>
      <w:lvlJc w:val="left"/>
      <w:pPr>
        <w:tabs>
          <w:tab w:val="num" w:pos="1003"/>
        </w:tabs>
        <w:ind w:left="1003" w:hanging="360"/>
      </w:pPr>
      <w:rPr>
        <w:rFonts w:ascii="Symbol" w:hAnsi="Symbol" w:hint="default"/>
      </w:rPr>
    </w:lvl>
    <w:lvl w:ilvl="1" w:tplc="04080003" w:tentative="1">
      <w:start w:val="1"/>
      <w:numFmt w:val="bullet"/>
      <w:lvlText w:val="o"/>
      <w:lvlJc w:val="left"/>
      <w:pPr>
        <w:tabs>
          <w:tab w:val="num" w:pos="1723"/>
        </w:tabs>
        <w:ind w:left="1723" w:hanging="360"/>
      </w:pPr>
      <w:rPr>
        <w:rFonts w:ascii="Courier New" w:hAnsi="Courier New" w:cs="Courier New" w:hint="default"/>
      </w:rPr>
    </w:lvl>
    <w:lvl w:ilvl="2" w:tplc="04080005" w:tentative="1">
      <w:start w:val="1"/>
      <w:numFmt w:val="bullet"/>
      <w:lvlText w:val=""/>
      <w:lvlJc w:val="left"/>
      <w:pPr>
        <w:tabs>
          <w:tab w:val="num" w:pos="2443"/>
        </w:tabs>
        <w:ind w:left="2443" w:hanging="360"/>
      </w:pPr>
      <w:rPr>
        <w:rFonts w:ascii="Wingdings" w:hAnsi="Wingdings" w:hint="default"/>
      </w:rPr>
    </w:lvl>
    <w:lvl w:ilvl="3" w:tplc="04080001" w:tentative="1">
      <w:start w:val="1"/>
      <w:numFmt w:val="bullet"/>
      <w:lvlText w:val=""/>
      <w:lvlJc w:val="left"/>
      <w:pPr>
        <w:tabs>
          <w:tab w:val="num" w:pos="3163"/>
        </w:tabs>
        <w:ind w:left="3163" w:hanging="360"/>
      </w:pPr>
      <w:rPr>
        <w:rFonts w:ascii="Symbol" w:hAnsi="Symbol" w:hint="default"/>
      </w:rPr>
    </w:lvl>
    <w:lvl w:ilvl="4" w:tplc="04080003" w:tentative="1">
      <w:start w:val="1"/>
      <w:numFmt w:val="bullet"/>
      <w:lvlText w:val="o"/>
      <w:lvlJc w:val="left"/>
      <w:pPr>
        <w:tabs>
          <w:tab w:val="num" w:pos="3883"/>
        </w:tabs>
        <w:ind w:left="3883" w:hanging="360"/>
      </w:pPr>
      <w:rPr>
        <w:rFonts w:ascii="Courier New" w:hAnsi="Courier New" w:cs="Courier New" w:hint="default"/>
      </w:rPr>
    </w:lvl>
    <w:lvl w:ilvl="5" w:tplc="04080005" w:tentative="1">
      <w:start w:val="1"/>
      <w:numFmt w:val="bullet"/>
      <w:lvlText w:val=""/>
      <w:lvlJc w:val="left"/>
      <w:pPr>
        <w:tabs>
          <w:tab w:val="num" w:pos="4603"/>
        </w:tabs>
        <w:ind w:left="4603" w:hanging="360"/>
      </w:pPr>
      <w:rPr>
        <w:rFonts w:ascii="Wingdings" w:hAnsi="Wingdings" w:hint="default"/>
      </w:rPr>
    </w:lvl>
    <w:lvl w:ilvl="6" w:tplc="04080001" w:tentative="1">
      <w:start w:val="1"/>
      <w:numFmt w:val="bullet"/>
      <w:lvlText w:val=""/>
      <w:lvlJc w:val="left"/>
      <w:pPr>
        <w:tabs>
          <w:tab w:val="num" w:pos="5323"/>
        </w:tabs>
        <w:ind w:left="5323" w:hanging="360"/>
      </w:pPr>
      <w:rPr>
        <w:rFonts w:ascii="Symbol" w:hAnsi="Symbol" w:hint="default"/>
      </w:rPr>
    </w:lvl>
    <w:lvl w:ilvl="7" w:tplc="04080003" w:tentative="1">
      <w:start w:val="1"/>
      <w:numFmt w:val="bullet"/>
      <w:lvlText w:val="o"/>
      <w:lvlJc w:val="left"/>
      <w:pPr>
        <w:tabs>
          <w:tab w:val="num" w:pos="6043"/>
        </w:tabs>
        <w:ind w:left="6043" w:hanging="360"/>
      </w:pPr>
      <w:rPr>
        <w:rFonts w:ascii="Courier New" w:hAnsi="Courier New" w:cs="Courier New" w:hint="default"/>
      </w:rPr>
    </w:lvl>
    <w:lvl w:ilvl="8" w:tplc="04080005" w:tentative="1">
      <w:start w:val="1"/>
      <w:numFmt w:val="bullet"/>
      <w:lvlText w:val=""/>
      <w:lvlJc w:val="left"/>
      <w:pPr>
        <w:tabs>
          <w:tab w:val="num" w:pos="6763"/>
        </w:tabs>
        <w:ind w:left="6763" w:hanging="360"/>
      </w:pPr>
      <w:rPr>
        <w:rFonts w:ascii="Wingdings" w:hAnsi="Wingdings" w:hint="default"/>
      </w:rPr>
    </w:lvl>
  </w:abstractNum>
  <w:abstractNum w:abstractNumId="25">
    <w:nsid w:val="61C33115"/>
    <w:multiLevelType w:val="hybridMultilevel"/>
    <w:tmpl w:val="4704C6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62FC3920"/>
    <w:multiLevelType w:val="hybridMultilevel"/>
    <w:tmpl w:val="6338B0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6A7C7165"/>
    <w:multiLevelType w:val="hybridMultilevel"/>
    <w:tmpl w:val="EC70063A"/>
    <w:lvl w:ilvl="0" w:tplc="D3F6FA44">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nsid w:val="6EA21893"/>
    <w:multiLevelType w:val="hybridMultilevel"/>
    <w:tmpl w:val="0E84228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70E43677"/>
    <w:multiLevelType w:val="hybridMultilevel"/>
    <w:tmpl w:val="85381D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136724D"/>
    <w:multiLevelType w:val="hybridMultilevel"/>
    <w:tmpl w:val="8722CE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26C6CA2"/>
    <w:multiLevelType w:val="hybridMultilevel"/>
    <w:tmpl w:val="B63A3E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3B076AF"/>
    <w:multiLevelType w:val="hybridMultilevel"/>
    <w:tmpl w:val="446EB2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6461E99"/>
    <w:multiLevelType w:val="hybridMultilevel"/>
    <w:tmpl w:val="20CE09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7CE7291"/>
    <w:multiLevelType w:val="hybridMultilevel"/>
    <w:tmpl w:val="D3029E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7A0F7681"/>
    <w:multiLevelType w:val="hybridMultilevel"/>
    <w:tmpl w:val="F95498E0"/>
    <w:lvl w:ilvl="0" w:tplc="0408000F">
      <w:start w:val="1"/>
      <w:numFmt w:val="decimal"/>
      <w:lvlText w:val="%1."/>
      <w:lvlJc w:val="left"/>
      <w:pPr>
        <w:ind w:left="720" w:hanging="360"/>
      </w:pPr>
      <w:rPr>
        <w:rFont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6">
    <w:nsid w:val="7DBB42A4"/>
    <w:multiLevelType w:val="hybridMultilevel"/>
    <w:tmpl w:val="93E2DD4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1"/>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0"/>
  </w:num>
  <w:num w:numId="7">
    <w:abstractNumId w:val="25"/>
  </w:num>
  <w:num w:numId="8">
    <w:abstractNumId w:val="36"/>
  </w:num>
  <w:num w:numId="9">
    <w:abstractNumId w:val="13"/>
  </w:num>
  <w:num w:numId="10">
    <w:abstractNumId w:val="24"/>
  </w:num>
  <w:num w:numId="11">
    <w:abstractNumId w:val="10"/>
  </w:num>
  <w:num w:numId="12">
    <w:abstractNumId w:val="26"/>
  </w:num>
  <w:num w:numId="13">
    <w:abstractNumId w:val="15"/>
  </w:num>
  <w:num w:numId="14">
    <w:abstractNumId w:val="32"/>
  </w:num>
  <w:num w:numId="15">
    <w:abstractNumId w:val="14"/>
  </w:num>
  <w:num w:numId="16">
    <w:abstractNumId w:val="30"/>
  </w:num>
  <w:num w:numId="17">
    <w:abstractNumId w:val="34"/>
  </w:num>
  <w:num w:numId="18">
    <w:abstractNumId w:val="35"/>
  </w:num>
  <w:num w:numId="19">
    <w:abstractNumId w:val="9"/>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6"/>
  </w:num>
  <w:num w:numId="28">
    <w:abstractNumId w:val="23"/>
  </w:num>
  <w:num w:numId="29">
    <w:abstractNumId w:val="22"/>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9"/>
  </w:num>
  <w:num w:numId="33">
    <w:abstractNumId w:val="3"/>
  </w:num>
  <w:num w:numId="34">
    <w:abstractNumId w:val="17"/>
  </w:num>
  <w:num w:numId="35">
    <w:abstractNumId w:val="20"/>
  </w:num>
  <w:num w:numId="36">
    <w:abstractNumId w:val="33"/>
  </w:num>
  <w:num w:numId="37">
    <w:abstractNumId w:val="31"/>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413F86"/>
    <w:rsid w:val="00000681"/>
    <w:rsid w:val="00002668"/>
    <w:rsid w:val="00004060"/>
    <w:rsid w:val="00006BD7"/>
    <w:rsid w:val="00007F2B"/>
    <w:rsid w:val="0001073D"/>
    <w:rsid w:val="00012DDA"/>
    <w:rsid w:val="00013268"/>
    <w:rsid w:val="00013B7A"/>
    <w:rsid w:val="000145D2"/>
    <w:rsid w:val="00014B00"/>
    <w:rsid w:val="000160DD"/>
    <w:rsid w:val="000179BE"/>
    <w:rsid w:val="00017A4C"/>
    <w:rsid w:val="00022AFE"/>
    <w:rsid w:val="00022F2B"/>
    <w:rsid w:val="00024208"/>
    <w:rsid w:val="00025339"/>
    <w:rsid w:val="00025DD5"/>
    <w:rsid w:val="00026501"/>
    <w:rsid w:val="000275C4"/>
    <w:rsid w:val="00027FBC"/>
    <w:rsid w:val="000303A9"/>
    <w:rsid w:val="00032903"/>
    <w:rsid w:val="00032FF7"/>
    <w:rsid w:val="00033ADC"/>
    <w:rsid w:val="0003625C"/>
    <w:rsid w:val="00040027"/>
    <w:rsid w:val="00040FB3"/>
    <w:rsid w:val="00041472"/>
    <w:rsid w:val="00044598"/>
    <w:rsid w:val="00044B7C"/>
    <w:rsid w:val="00046422"/>
    <w:rsid w:val="00046F27"/>
    <w:rsid w:val="00050DE2"/>
    <w:rsid w:val="000550DC"/>
    <w:rsid w:val="00055493"/>
    <w:rsid w:val="00055E42"/>
    <w:rsid w:val="00063F68"/>
    <w:rsid w:val="000640E4"/>
    <w:rsid w:val="000649B8"/>
    <w:rsid w:val="0006505C"/>
    <w:rsid w:val="000661FA"/>
    <w:rsid w:val="000675D2"/>
    <w:rsid w:val="00067FD1"/>
    <w:rsid w:val="00072208"/>
    <w:rsid w:val="00073769"/>
    <w:rsid w:val="00073BB2"/>
    <w:rsid w:val="00077DA0"/>
    <w:rsid w:val="000801DE"/>
    <w:rsid w:val="00084456"/>
    <w:rsid w:val="00084964"/>
    <w:rsid w:val="00084B70"/>
    <w:rsid w:val="00087E50"/>
    <w:rsid w:val="00091177"/>
    <w:rsid w:val="000938AC"/>
    <w:rsid w:val="000972D1"/>
    <w:rsid w:val="000976C3"/>
    <w:rsid w:val="000A02B8"/>
    <w:rsid w:val="000A0C42"/>
    <w:rsid w:val="000A49B2"/>
    <w:rsid w:val="000A6985"/>
    <w:rsid w:val="000B18AA"/>
    <w:rsid w:val="000B1CBB"/>
    <w:rsid w:val="000B1CDD"/>
    <w:rsid w:val="000B3B4B"/>
    <w:rsid w:val="000B3CDE"/>
    <w:rsid w:val="000C0352"/>
    <w:rsid w:val="000C33A4"/>
    <w:rsid w:val="000C44C9"/>
    <w:rsid w:val="000C7C96"/>
    <w:rsid w:val="000D023A"/>
    <w:rsid w:val="000D095C"/>
    <w:rsid w:val="000D1BEC"/>
    <w:rsid w:val="000D21D8"/>
    <w:rsid w:val="000D4A21"/>
    <w:rsid w:val="000D636F"/>
    <w:rsid w:val="000D666D"/>
    <w:rsid w:val="000D7C03"/>
    <w:rsid w:val="000E0DFA"/>
    <w:rsid w:val="000E1D8A"/>
    <w:rsid w:val="000E3D9E"/>
    <w:rsid w:val="000E4404"/>
    <w:rsid w:val="000E5B33"/>
    <w:rsid w:val="000E69DC"/>
    <w:rsid w:val="000F592E"/>
    <w:rsid w:val="000F6ED3"/>
    <w:rsid w:val="00102B0A"/>
    <w:rsid w:val="00105578"/>
    <w:rsid w:val="0011005D"/>
    <w:rsid w:val="00110612"/>
    <w:rsid w:val="001134F4"/>
    <w:rsid w:val="00115DA9"/>
    <w:rsid w:val="001170AA"/>
    <w:rsid w:val="001219E5"/>
    <w:rsid w:val="001221E4"/>
    <w:rsid w:val="00125A5E"/>
    <w:rsid w:val="00126BE9"/>
    <w:rsid w:val="0013002A"/>
    <w:rsid w:val="001316C2"/>
    <w:rsid w:val="00133A1E"/>
    <w:rsid w:val="0013751E"/>
    <w:rsid w:val="0014019B"/>
    <w:rsid w:val="00140239"/>
    <w:rsid w:val="001423E3"/>
    <w:rsid w:val="00143251"/>
    <w:rsid w:val="00144645"/>
    <w:rsid w:val="00146429"/>
    <w:rsid w:val="00154890"/>
    <w:rsid w:val="0015661C"/>
    <w:rsid w:val="001579C3"/>
    <w:rsid w:val="00161A17"/>
    <w:rsid w:val="00164009"/>
    <w:rsid w:val="001664E5"/>
    <w:rsid w:val="00166C6B"/>
    <w:rsid w:val="0017346D"/>
    <w:rsid w:val="00174172"/>
    <w:rsid w:val="001742D5"/>
    <w:rsid w:val="00175223"/>
    <w:rsid w:val="00176A90"/>
    <w:rsid w:val="00176B9F"/>
    <w:rsid w:val="00177C3C"/>
    <w:rsid w:val="00181A8E"/>
    <w:rsid w:val="00181F7B"/>
    <w:rsid w:val="001855AF"/>
    <w:rsid w:val="001855BB"/>
    <w:rsid w:val="00186DB4"/>
    <w:rsid w:val="00190415"/>
    <w:rsid w:val="0019060F"/>
    <w:rsid w:val="001917AE"/>
    <w:rsid w:val="00192603"/>
    <w:rsid w:val="00192BF1"/>
    <w:rsid w:val="00192E63"/>
    <w:rsid w:val="0019326F"/>
    <w:rsid w:val="001935E8"/>
    <w:rsid w:val="00193AD2"/>
    <w:rsid w:val="0019482C"/>
    <w:rsid w:val="0019564C"/>
    <w:rsid w:val="00197008"/>
    <w:rsid w:val="001A22C5"/>
    <w:rsid w:val="001A320E"/>
    <w:rsid w:val="001B2378"/>
    <w:rsid w:val="001B3DFD"/>
    <w:rsid w:val="001B4CE1"/>
    <w:rsid w:val="001B54FD"/>
    <w:rsid w:val="001C1879"/>
    <w:rsid w:val="001C1C34"/>
    <w:rsid w:val="001C2DC6"/>
    <w:rsid w:val="001C6ABB"/>
    <w:rsid w:val="001D07DB"/>
    <w:rsid w:val="001D31E1"/>
    <w:rsid w:val="001D50CF"/>
    <w:rsid w:val="001D56D7"/>
    <w:rsid w:val="001E23CA"/>
    <w:rsid w:val="001E28E5"/>
    <w:rsid w:val="001E4222"/>
    <w:rsid w:val="001E46A1"/>
    <w:rsid w:val="001E4C08"/>
    <w:rsid w:val="001E5B02"/>
    <w:rsid w:val="001E6F25"/>
    <w:rsid w:val="001F2995"/>
    <w:rsid w:val="001F2B5A"/>
    <w:rsid w:val="00205B81"/>
    <w:rsid w:val="00205D59"/>
    <w:rsid w:val="00206362"/>
    <w:rsid w:val="0021065A"/>
    <w:rsid w:val="0021114A"/>
    <w:rsid w:val="00211FAF"/>
    <w:rsid w:val="002137B2"/>
    <w:rsid w:val="002137F4"/>
    <w:rsid w:val="00213D8E"/>
    <w:rsid w:val="00220265"/>
    <w:rsid w:val="00221C82"/>
    <w:rsid w:val="002232DF"/>
    <w:rsid w:val="00225102"/>
    <w:rsid w:val="0022644A"/>
    <w:rsid w:val="002304A5"/>
    <w:rsid w:val="00234C50"/>
    <w:rsid w:val="0023548F"/>
    <w:rsid w:val="00235CEE"/>
    <w:rsid w:val="0023754E"/>
    <w:rsid w:val="00240214"/>
    <w:rsid w:val="00241042"/>
    <w:rsid w:val="00241255"/>
    <w:rsid w:val="00244440"/>
    <w:rsid w:val="0024738E"/>
    <w:rsid w:val="00247F57"/>
    <w:rsid w:val="00251EBC"/>
    <w:rsid w:val="00253A74"/>
    <w:rsid w:val="00257085"/>
    <w:rsid w:val="0026296C"/>
    <w:rsid w:val="002647E6"/>
    <w:rsid w:val="00264811"/>
    <w:rsid w:val="00265354"/>
    <w:rsid w:val="002662DB"/>
    <w:rsid w:val="00266A8C"/>
    <w:rsid w:val="0026779C"/>
    <w:rsid w:val="00271E3C"/>
    <w:rsid w:val="00273014"/>
    <w:rsid w:val="002763A8"/>
    <w:rsid w:val="00282F09"/>
    <w:rsid w:val="00285D46"/>
    <w:rsid w:val="00285D51"/>
    <w:rsid w:val="00294A89"/>
    <w:rsid w:val="002A143A"/>
    <w:rsid w:val="002A791B"/>
    <w:rsid w:val="002B1E97"/>
    <w:rsid w:val="002B2522"/>
    <w:rsid w:val="002B3976"/>
    <w:rsid w:val="002B47BF"/>
    <w:rsid w:val="002B50CB"/>
    <w:rsid w:val="002B6BFB"/>
    <w:rsid w:val="002C038F"/>
    <w:rsid w:val="002C115C"/>
    <w:rsid w:val="002C26F2"/>
    <w:rsid w:val="002C2F53"/>
    <w:rsid w:val="002C3BBA"/>
    <w:rsid w:val="002C5A8D"/>
    <w:rsid w:val="002C69F8"/>
    <w:rsid w:val="002C7862"/>
    <w:rsid w:val="002D28D7"/>
    <w:rsid w:val="002D36FA"/>
    <w:rsid w:val="002D5716"/>
    <w:rsid w:val="002D601A"/>
    <w:rsid w:val="002E0266"/>
    <w:rsid w:val="002E0E9B"/>
    <w:rsid w:val="002E1F4D"/>
    <w:rsid w:val="002E35D9"/>
    <w:rsid w:val="002E6643"/>
    <w:rsid w:val="002E76DA"/>
    <w:rsid w:val="002E7D9F"/>
    <w:rsid w:val="002F0203"/>
    <w:rsid w:val="002F033E"/>
    <w:rsid w:val="002F0C0A"/>
    <w:rsid w:val="002F2909"/>
    <w:rsid w:val="002F2DDD"/>
    <w:rsid w:val="002F31CB"/>
    <w:rsid w:val="002F31D5"/>
    <w:rsid w:val="002F35CE"/>
    <w:rsid w:val="002F3D9B"/>
    <w:rsid w:val="002F43F1"/>
    <w:rsid w:val="002F6C0B"/>
    <w:rsid w:val="00307075"/>
    <w:rsid w:val="003072A6"/>
    <w:rsid w:val="003078FC"/>
    <w:rsid w:val="00307B79"/>
    <w:rsid w:val="00312B0F"/>
    <w:rsid w:val="00312BAC"/>
    <w:rsid w:val="00313500"/>
    <w:rsid w:val="0031419F"/>
    <w:rsid w:val="0031535F"/>
    <w:rsid w:val="00316269"/>
    <w:rsid w:val="00321265"/>
    <w:rsid w:val="00321B87"/>
    <w:rsid w:val="003226CC"/>
    <w:rsid w:val="00323062"/>
    <w:rsid w:val="00324C96"/>
    <w:rsid w:val="003256C5"/>
    <w:rsid w:val="003265B4"/>
    <w:rsid w:val="003308A7"/>
    <w:rsid w:val="00330F22"/>
    <w:rsid w:val="00332258"/>
    <w:rsid w:val="00334960"/>
    <w:rsid w:val="00335F0A"/>
    <w:rsid w:val="00337739"/>
    <w:rsid w:val="0034060E"/>
    <w:rsid w:val="00341019"/>
    <w:rsid w:val="00342317"/>
    <w:rsid w:val="0034268B"/>
    <w:rsid w:val="003447CC"/>
    <w:rsid w:val="00346F7F"/>
    <w:rsid w:val="00351634"/>
    <w:rsid w:val="0035524D"/>
    <w:rsid w:val="00356514"/>
    <w:rsid w:val="003567B1"/>
    <w:rsid w:val="0036164E"/>
    <w:rsid w:val="003618B7"/>
    <w:rsid w:val="0036244B"/>
    <w:rsid w:val="00362BCC"/>
    <w:rsid w:val="00363585"/>
    <w:rsid w:val="00366543"/>
    <w:rsid w:val="0036785B"/>
    <w:rsid w:val="00371681"/>
    <w:rsid w:val="00371A4B"/>
    <w:rsid w:val="00375F05"/>
    <w:rsid w:val="00377586"/>
    <w:rsid w:val="00381C0A"/>
    <w:rsid w:val="00384365"/>
    <w:rsid w:val="00384E96"/>
    <w:rsid w:val="00385952"/>
    <w:rsid w:val="00385B2F"/>
    <w:rsid w:val="00386288"/>
    <w:rsid w:val="003866E2"/>
    <w:rsid w:val="00391341"/>
    <w:rsid w:val="00392B8D"/>
    <w:rsid w:val="0039359C"/>
    <w:rsid w:val="0039476D"/>
    <w:rsid w:val="003956E3"/>
    <w:rsid w:val="00397353"/>
    <w:rsid w:val="0039736A"/>
    <w:rsid w:val="003A2DFD"/>
    <w:rsid w:val="003A4F26"/>
    <w:rsid w:val="003A5007"/>
    <w:rsid w:val="003A7851"/>
    <w:rsid w:val="003B12CA"/>
    <w:rsid w:val="003B297E"/>
    <w:rsid w:val="003B3A60"/>
    <w:rsid w:val="003B5BB3"/>
    <w:rsid w:val="003B6E5F"/>
    <w:rsid w:val="003C0819"/>
    <w:rsid w:val="003C580E"/>
    <w:rsid w:val="003D0C0C"/>
    <w:rsid w:val="003D52CF"/>
    <w:rsid w:val="003D6270"/>
    <w:rsid w:val="003D699D"/>
    <w:rsid w:val="003D7A7C"/>
    <w:rsid w:val="003E1913"/>
    <w:rsid w:val="003E19BD"/>
    <w:rsid w:val="003E532E"/>
    <w:rsid w:val="003E6023"/>
    <w:rsid w:val="003E6386"/>
    <w:rsid w:val="003F02F7"/>
    <w:rsid w:val="003F1FAF"/>
    <w:rsid w:val="003F5E58"/>
    <w:rsid w:val="004006EB"/>
    <w:rsid w:val="004019F9"/>
    <w:rsid w:val="00401F11"/>
    <w:rsid w:val="0040278E"/>
    <w:rsid w:val="00403E3D"/>
    <w:rsid w:val="00405623"/>
    <w:rsid w:val="00405E5A"/>
    <w:rsid w:val="0040668D"/>
    <w:rsid w:val="00413F86"/>
    <w:rsid w:val="00415247"/>
    <w:rsid w:val="00425093"/>
    <w:rsid w:val="00425A88"/>
    <w:rsid w:val="00427A73"/>
    <w:rsid w:val="004303EF"/>
    <w:rsid w:val="00435282"/>
    <w:rsid w:val="004402E7"/>
    <w:rsid w:val="00442065"/>
    <w:rsid w:val="00442810"/>
    <w:rsid w:val="00444C0C"/>
    <w:rsid w:val="00444FE7"/>
    <w:rsid w:val="004452A8"/>
    <w:rsid w:val="004455F5"/>
    <w:rsid w:val="0044596B"/>
    <w:rsid w:val="00446B34"/>
    <w:rsid w:val="004472DE"/>
    <w:rsid w:val="004477DA"/>
    <w:rsid w:val="00450729"/>
    <w:rsid w:val="00450DBD"/>
    <w:rsid w:val="00454020"/>
    <w:rsid w:val="00454651"/>
    <w:rsid w:val="00456E1B"/>
    <w:rsid w:val="004575C5"/>
    <w:rsid w:val="004623C9"/>
    <w:rsid w:val="00462FE9"/>
    <w:rsid w:val="00464CF9"/>
    <w:rsid w:val="00465D53"/>
    <w:rsid w:val="00465EAB"/>
    <w:rsid w:val="00465F14"/>
    <w:rsid w:val="004660CD"/>
    <w:rsid w:val="0046687A"/>
    <w:rsid w:val="004669F7"/>
    <w:rsid w:val="00471B06"/>
    <w:rsid w:val="00472BA5"/>
    <w:rsid w:val="00472DB8"/>
    <w:rsid w:val="00473AA0"/>
    <w:rsid w:val="00473C8F"/>
    <w:rsid w:val="00474348"/>
    <w:rsid w:val="0047496E"/>
    <w:rsid w:val="004866FE"/>
    <w:rsid w:val="004923D7"/>
    <w:rsid w:val="00493830"/>
    <w:rsid w:val="00494ABE"/>
    <w:rsid w:val="00495D0C"/>
    <w:rsid w:val="004A06F7"/>
    <w:rsid w:val="004A0A7F"/>
    <w:rsid w:val="004A4064"/>
    <w:rsid w:val="004A4A07"/>
    <w:rsid w:val="004A5622"/>
    <w:rsid w:val="004A68EE"/>
    <w:rsid w:val="004B46EF"/>
    <w:rsid w:val="004C0610"/>
    <w:rsid w:val="004C10A8"/>
    <w:rsid w:val="004C1EA9"/>
    <w:rsid w:val="004C4BDF"/>
    <w:rsid w:val="004C5C13"/>
    <w:rsid w:val="004D0A20"/>
    <w:rsid w:val="004D197D"/>
    <w:rsid w:val="004D3299"/>
    <w:rsid w:val="004D6641"/>
    <w:rsid w:val="004D7EA0"/>
    <w:rsid w:val="004E0445"/>
    <w:rsid w:val="004E4E0F"/>
    <w:rsid w:val="004E7EC3"/>
    <w:rsid w:val="004F0394"/>
    <w:rsid w:val="004F077A"/>
    <w:rsid w:val="004F2C7F"/>
    <w:rsid w:val="004F36A9"/>
    <w:rsid w:val="004F4DEF"/>
    <w:rsid w:val="004F51D6"/>
    <w:rsid w:val="004F53FE"/>
    <w:rsid w:val="004F7943"/>
    <w:rsid w:val="004F7A17"/>
    <w:rsid w:val="005010B4"/>
    <w:rsid w:val="00501239"/>
    <w:rsid w:val="005019E7"/>
    <w:rsid w:val="00505A41"/>
    <w:rsid w:val="005076C6"/>
    <w:rsid w:val="00507D41"/>
    <w:rsid w:val="00507F02"/>
    <w:rsid w:val="00510F06"/>
    <w:rsid w:val="00516F6D"/>
    <w:rsid w:val="005240D1"/>
    <w:rsid w:val="005244F8"/>
    <w:rsid w:val="00524E7D"/>
    <w:rsid w:val="00527DBC"/>
    <w:rsid w:val="00527E23"/>
    <w:rsid w:val="00530E1A"/>
    <w:rsid w:val="0053127B"/>
    <w:rsid w:val="00540870"/>
    <w:rsid w:val="005413C8"/>
    <w:rsid w:val="005438C8"/>
    <w:rsid w:val="005450AD"/>
    <w:rsid w:val="00545B7F"/>
    <w:rsid w:val="0054640B"/>
    <w:rsid w:val="00554E81"/>
    <w:rsid w:val="0055528F"/>
    <w:rsid w:val="005616AC"/>
    <w:rsid w:val="00561995"/>
    <w:rsid w:val="00562C76"/>
    <w:rsid w:val="0056330A"/>
    <w:rsid w:val="005642C6"/>
    <w:rsid w:val="00565E38"/>
    <w:rsid w:val="00566486"/>
    <w:rsid w:val="00567E3D"/>
    <w:rsid w:val="00577035"/>
    <w:rsid w:val="005775F3"/>
    <w:rsid w:val="00577811"/>
    <w:rsid w:val="00582240"/>
    <w:rsid w:val="00584904"/>
    <w:rsid w:val="00586A91"/>
    <w:rsid w:val="005935F4"/>
    <w:rsid w:val="0059729C"/>
    <w:rsid w:val="0059789A"/>
    <w:rsid w:val="00597E87"/>
    <w:rsid w:val="005A0A09"/>
    <w:rsid w:val="005A0DB7"/>
    <w:rsid w:val="005A1BB4"/>
    <w:rsid w:val="005A2332"/>
    <w:rsid w:val="005A4249"/>
    <w:rsid w:val="005A54D4"/>
    <w:rsid w:val="005A6221"/>
    <w:rsid w:val="005A6976"/>
    <w:rsid w:val="005A6E1F"/>
    <w:rsid w:val="005B1CB6"/>
    <w:rsid w:val="005B3BF6"/>
    <w:rsid w:val="005C0DE3"/>
    <w:rsid w:val="005C4248"/>
    <w:rsid w:val="005C4331"/>
    <w:rsid w:val="005C6409"/>
    <w:rsid w:val="005C6676"/>
    <w:rsid w:val="005C6EFA"/>
    <w:rsid w:val="005D21AF"/>
    <w:rsid w:val="005D35F6"/>
    <w:rsid w:val="005D4922"/>
    <w:rsid w:val="005D55EC"/>
    <w:rsid w:val="005E2717"/>
    <w:rsid w:val="005E2769"/>
    <w:rsid w:val="005E2A89"/>
    <w:rsid w:val="005E2C6E"/>
    <w:rsid w:val="005F127D"/>
    <w:rsid w:val="005F30E2"/>
    <w:rsid w:val="005F3F9D"/>
    <w:rsid w:val="005F59CD"/>
    <w:rsid w:val="005F68A2"/>
    <w:rsid w:val="00607825"/>
    <w:rsid w:val="00610EB5"/>
    <w:rsid w:val="006158DB"/>
    <w:rsid w:val="00616F1A"/>
    <w:rsid w:val="00617B8E"/>
    <w:rsid w:val="00620099"/>
    <w:rsid w:val="006229AA"/>
    <w:rsid w:val="00622E36"/>
    <w:rsid w:val="00623A22"/>
    <w:rsid w:val="006327F8"/>
    <w:rsid w:val="00633CF2"/>
    <w:rsid w:val="00635709"/>
    <w:rsid w:val="00635F7B"/>
    <w:rsid w:val="00636878"/>
    <w:rsid w:val="006368D0"/>
    <w:rsid w:val="00640264"/>
    <w:rsid w:val="00641FC9"/>
    <w:rsid w:val="00643394"/>
    <w:rsid w:val="0064790D"/>
    <w:rsid w:val="00660D5C"/>
    <w:rsid w:val="00660D67"/>
    <w:rsid w:val="00661284"/>
    <w:rsid w:val="00662477"/>
    <w:rsid w:val="006633DE"/>
    <w:rsid w:val="00664683"/>
    <w:rsid w:val="00664E69"/>
    <w:rsid w:val="00672A15"/>
    <w:rsid w:val="006735D6"/>
    <w:rsid w:val="00673ACA"/>
    <w:rsid w:val="00675450"/>
    <w:rsid w:val="00682D77"/>
    <w:rsid w:val="00683089"/>
    <w:rsid w:val="0068391F"/>
    <w:rsid w:val="006842FE"/>
    <w:rsid w:val="00690703"/>
    <w:rsid w:val="0069081E"/>
    <w:rsid w:val="006917EA"/>
    <w:rsid w:val="00691FC5"/>
    <w:rsid w:val="00692DCF"/>
    <w:rsid w:val="00692F5B"/>
    <w:rsid w:val="00693E32"/>
    <w:rsid w:val="006A1710"/>
    <w:rsid w:val="006A28B1"/>
    <w:rsid w:val="006A28CB"/>
    <w:rsid w:val="006A392E"/>
    <w:rsid w:val="006A40E6"/>
    <w:rsid w:val="006A5502"/>
    <w:rsid w:val="006A5BD9"/>
    <w:rsid w:val="006B2C8E"/>
    <w:rsid w:val="006B4CF6"/>
    <w:rsid w:val="006C0398"/>
    <w:rsid w:val="006C0C60"/>
    <w:rsid w:val="006C3513"/>
    <w:rsid w:val="006C42E0"/>
    <w:rsid w:val="006C447B"/>
    <w:rsid w:val="006C490E"/>
    <w:rsid w:val="006C4D44"/>
    <w:rsid w:val="006C5ECE"/>
    <w:rsid w:val="006C6CC5"/>
    <w:rsid w:val="006C7738"/>
    <w:rsid w:val="006D0695"/>
    <w:rsid w:val="006D1643"/>
    <w:rsid w:val="006D1AA5"/>
    <w:rsid w:val="006D2904"/>
    <w:rsid w:val="006E1A7F"/>
    <w:rsid w:val="006E1E54"/>
    <w:rsid w:val="006E2349"/>
    <w:rsid w:val="006E2463"/>
    <w:rsid w:val="006E2708"/>
    <w:rsid w:val="006E61DB"/>
    <w:rsid w:val="006F0A6B"/>
    <w:rsid w:val="006F0ABB"/>
    <w:rsid w:val="006F1A7B"/>
    <w:rsid w:val="006F2572"/>
    <w:rsid w:val="006F43C3"/>
    <w:rsid w:val="006F49C2"/>
    <w:rsid w:val="006F5440"/>
    <w:rsid w:val="006F71EE"/>
    <w:rsid w:val="0070014E"/>
    <w:rsid w:val="007001BD"/>
    <w:rsid w:val="0070433A"/>
    <w:rsid w:val="00705C99"/>
    <w:rsid w:val="00710214"/>
    <w:rsid w:val="007107AE"/>
    <w:rsid w:val="007108BD"/>
    <w:rsid w:val="0071193C"/>
    <w:rsid w:val="007124F3"/>
    <w:rsid w:val="007125E5"/>
    <w:rsid w:val="00713190"/>
    <w:rsid w:val="00713A6E"/>
    <w:rsid w:val="00713E8A"/>
    <w:rsid w:val="00713EC2"/>
    <w:rsid w:val="00721A80"/>
    <w:rsid w:val="007232FD"/>
    <w:rsid w:val="007246F7"/>
    <w:rsid w:val="00724F09"/>
    <w:rsid w:val="0073100C"/>
    <w:rsid w:val="0073104B"/>
    <w:rsid w:val="00732090"/>
    <w:rsid w:val="0073235B"/>
    <w:rsid w:val="007340CE"/>
    <w:rsid w:val="00741342"/>
    <w:rsid w:val="00744FFA"/>
    <w:rsid w:val="00747200"/>
    <w:rsid w:val="00750D6F"/>
    <w:rsid w:val="00753BA2"/>
    <w:rsid w:val="00754466"/>
    <w:rsid w:val="007554CD"/>
    <w:rsid w:val="00756B18"/>
    <w:rsid w:val="007677C4"/>
    <w:rsid w:val="0077397E"/>
    <w:rsid w:val="00783E19"/>
    <w:rsid w:val="00786F2C"/>
    <w:rsid w:val="007922A8"/>
    <w:rsid w:val="0079282C"/>
    <w:rsid w:val="00795ACB"/>
    <w:rsid w:val="007974CB"/>
    <w:rsid w:val="00797F49"/>
    <w:rsid w:val="007A1659"/>
    <w:rsid w:val="007A3335"/>
    <w:rsid w:val="007A6547"/>
    <w:rsid w:val="007A733C"/>
    <w:rsid w:val="007A7DF6"/>
    <w:rsid w:val="007B2221"/>
    <w:rsid w:val="007B2B2A"/>
    <w:rsid w:val="007B3A82"/>
    <w:rsid w:val="007B4B24"/>
    <w:rsid w:val="007B66A4"/>
    <w:rsid w:val="007C2A01"/>
    <w:rsid w:val="007C31E9"/>
    <w:rsid w:val="007C4B27"/>
    <w:rsid w:val="007C53A7"/>
    <w:rsid w:val="007C579A"/>
    <w:rsid w:val="007D20EC"/>
    <w:rsid w:val="007D6063"/>
    <w:rsid w:val="007D729C"/>
    <w:rsid w:val="007E0AEB"/>
    <w:rsid w:val="007E2668"/>
    <w:rsid w:val="007E3150"/>
    <w:rsid w:val="007E410A"/>
    <w:rsid w:val="007F0EBA"/>
    <w:rsid w:val="007F1C9E"/>
    <w:rsid w:val="007F2515"/>
    <w:rsid w:val="007F3BB7"/>
    <w:rsid w:val="007F765A"/>
    <w:rsid w:val="007F774A"/>
    <w:rsid w:val="007F7F3B"/>
    <w:rsid w:val="0080164A"/>
    <w:rsid w:val="00802C76"/>
    <w:rsid w:val="00803490"/>
    <w:rsid w:val="00804D9D"/>
    <w:rsid w:val="00805E4C"/>
    <w:rsid w:val="0080746D"/>
    <w:rsid w:val="008104BE"/>
    <w:rsid w:val="00810708"/>
    <w:rsid w:val="00811AAD"/>
    <w:rsid w:val="00812429"/>
    <w:rsid w:val="00812B2C"/>
    <w:rsid w:val="00815FEC"/>
    <w:rsid w:val="008160E7"/>
    <w:rsid w:val="008170DE"/>
    <w:rsid w:val="008170E5"/>
    <w:rsid w:val="00820210"/>
    <w:rsid w:val="0082430B"/>
    <w:rsid w:val="008276A3"/>
    <w:rsid w:val="0082799A"/>
    <w:rsid w:val="00830412"/>
    <w:rsid w:val="00830C88"/>
    <w:rsid w:val="0084109F"/>
    <w:rsid w:val="00842553"/>
    <w:rsid w:val="00842777"/>
    <w:rsid w:val="008430D2"/>
    <w:rsid w:val="008461A0"/>
    <w:rsid w:val="00853716"/>
    <w:rsid w:val="00854E3F"/>
    <w:rsid w:val="0085562C"/>
    <w:rsid w:val="008563FC"/>
    <w:rsid w:val="008607A0"/>
    <w:rsid w:val="00861171"/>
    <w:rsid w:val="00864081"/>
    <w:rsid w:val="0086476F"/>
    <w:rsid w:val="00864815"/>
    <w:rsid w:val="008729CA"/>
    <w:rsid w:val="0087444A"/>
    <w:rsid w:val="008745FC"/>
    <w:rsid w:val="00877634"/>
    <w:rsid w:val="00881A16"/>
    <w:rsid w:val="008854A6"/>
    <w:rsid w:val="00887732"/>
    <w:rsid w:val="00891E1A"/>
    <w:rsid w:val="00894A00"/>
    <w:rsid w:val="008954FB"/>
    <w:rsid w:val="00895E8C"/>
    <w:rsid w:val="008A04BD"/>
    <w:rsid w:val="008A0FDB"/>
    <w:rsid w:val="008A146E"/>
    <w:rsid w:val="008A6264"/>
    <w:rsid w:val="008A6F06"/>
    <w:rsid w:val="008A73F9"/>
    <w:rsid w:val="008A7FBE"/>
    <w:rsid w:val="008B0BF2"/>
    <w:rsid w:val="008B1910"/>
    <w:rsid w:val="008B19B1"/>
    <w:rsid w:val="008B3E2F"/>
    <w:rsid w:val="008C229D"/>
    <w:rsid w:val="008C39FF"/>
    <w:rsid w:val="008C52C0"/>
    <w:rsid w:val="008C587D"/>
    <w:rsid w:val="008C7AB4"/>
    <w:rsid w:val="008D0BC7"/>
    <w:rsid w:val="008D1502"/>
    <w:rsid w:val="008D1627"/>
    <w:rsid w:val="008D1656"/>
    <w:rsid w:val="008D558D"/>
    <w:rsid w:val="008D73A0"/>
    <w:rsid w:val="008D745C"/>
    <w:rsid w:val="008E1720"/>
    <w:rsid w:val="008E6944"/>
    <w:rsid w:val="008E7B95"/>
    <w:rsid w:val="008F0224"/>
    <w:rsid w:val="008F0671"/>
    <w:rsid w:val="008F2893"/>
    <w:rsid w:val="008F43D9"/>
    <w:rsid w:val="00901556"/>
    <w:rsid w:val="00903089"/>
    <w:rsid w:val="00907AE7"/>
    <w:rsid w:val="00907EC8"/>
    <w:rsid w:val="009116A2"/>
    <w:rsid w:val="0091505A"/>
    <w:rsid w:val="009154AD"/>
    <w:rsid w:val="0091789B"/>
    <w:rsid w:val="009216AE"/>
    <w:rsid w:val="00923608"/>
    <w:rsid w:val="00923F2D"/>
    <w:rsid w:val="00923FA0"/>
    <w:rsid w:val="009308B1"/>
    <w:rsid w:val="00932AA7"/>
    <w:rsid w:val="00934134"/>
    <w:rsid w:val="00934E2F"/>
    <w:rsid w:val="00934FE2"/>
    <w:rsid w:val="00935590"/>
    <w:rsid w:val="0093587A"/>
    <w:rsid w:val="0093695F"/>
    <w:rsid w:val="00936D54"/>
    <w:rsid w:val="00937F8A"/>
    <w:rsid w:val="0094441E"/>
    <w:rsid w:val="009459CA"/>
    <w:rsid w:val="00945E68"/>
    <w:rsid w:val="0094635F"/>
    <w:rsid w:val="0095033E"/>
    <w:rsid w:val="009509E7"/>
    <w:rsid w:val="009520CB"/>
    <w:rsid w:val="00952E24"/>
    <w:rsid w:val="00953031"/>
    <w:rsid w:val="00953392"/>
    <w:rsid w:val="009579D5"/>
    <w:rsid w:val="0096539E"/>
    <w:rsid w:val="00965D7A"/>
    <w:rsid w:val="0096751D"/>
    <w:rsid w:val="009703FB"/>
    <w:rsid w:val="00973991"/>
    <w:rsid w:val="0097538F"/>
    <w:rsid w:val="00977616"/>
    <w:rsid w:val="0098293A"/>
    <w:rsid w:val="00986923"/>
    <w:rsid w:val="00987CED"/>
    <w:rsid w:val="00993651"/>
    <w:rsid w:val="00994216"/>
    <w:rsid w:val="009955E9"/>
    <w:rsid w:val="009956A1"/>
    <w:rsid w:val="00995B46"/>
    <w:rsid w:val="0099722C"/>
    <w:rsid w:val="009A3CA1"/>
    <w:rsid w:val="009A625B"/>
    <w:rsid w:val="009B1151"/>
    <w:rsid w:val="009B187C"/>
    <w:rsid w:val="009B48C6"/>
    <w:rsid w:val="009B6A03"/>
    <w:rsid w:val="009B7165"/>
    <w:rsid w:val="009C1D7A"/>
    <w:rsid w:val="009C24A6"/>
    <w:rsid w:val="009C493E"/>
    <w:rsid w:val="009C6A8D"/>
    <w:rsid w:val="009D0230"/>
    <w:rsid w:val="009D1272"/>
    <w:rsid w:val="009D71BB"/>
    <w:rsid w:val="009E0EF6"/>
    <w:rsid w:val="009E3B18"/>
    <w:rsid w:val="009E45FE"/>
    <w:rsid w:val="009F19DE"/>
    <w:rsid w:val="009F4B27"/>
    <w:rsid w:val="009F5295"/>
    <w:rsid w:val="009F5C50"/>
    <w:rsid w:val="009F7268"/>
    <w:rsid w:val="00A007D2"/>
    <w:rsid w:val="00A029C9"/>
    <w:rsid w:val="00A02D89"/>
    <w:rsid w:val="00A06470"/>
    <w:rsid w:val="00A13852"/>
    <w:rsid w:val="00A13D77"/>
    <w:rsid w:val="00A140FD"/>
    <w:rsid w:val="00A14F55"/>
    <w:rsid w:val="00A2672E"/>
    <w:rsid w:val="00A30543"/>
    <w:rsid w:val="00A30672"/>
    <w:rsid w:val="00A32C13"/>
    <w:rsid w:val="00A33914"/>
    <w:rsid w:val="00A3456B"/>
    <w:rsid w:val="00A348F6"/>
    <w:rsid w:val="00A356F3"/>
    <w:rsid w:val="00A3724A"/>
    <w:rsid w:val="00A373B5"/>
    <w:rsid w:val="00A41CAF"/>
    <w:rsid w:val="00A50734"/>
    <w:rsid w:val="00A52634"/>
    <w:rsid w:val="00A55477"/>
    <w:rsid w:val="00A62D5A"/>
    <w:rsid w:val="00A63985"/>
    <w:rsid w:val="00A6559C"/>
    <w:rsid w:val="00A67947"/>
    <w:rsid w:val="00A71A6F"/>
    <w:rsid w:val="00A728F5"/>
    <w:rsid w:val="00A742EC"/>
    <w:rsid w:val="00A7622B"/>
    <w:rsid w:val="00A77B16"/>
    <w:rsid w:val="00A811CC"/>
    <w:rsid w:val="00A81408"/>
    <w:rsid w:val="00A82378"/>
    <w:rsid w:val="00A8701A"/>
    <w:rsid w:val="00A923F9"/>
    <w:rsid w:val="00A92843"/>
    <w:rsid w:val="00A93B0B"/>
    <w:rsid w:val="00A951DE"/>
    <w:rsid w:val="00A953AB"/>
    <w:rsid w:val="00A9605E"/>
    <w:rsid w:val="00A96710"/>
    <w:rsid w:val="00AA2E29"/>
    <w:rsid w:val="00AA5054"/>
    <w:rsid w:val="00AA6165"/>
    <w:rsid w:val="00AA7494"/>
    <w:rsid w:val="00AA74BB"/>
    <w:rsid w:val="00AB029E"/>
    <w:rsid w:val="00AB3B38"/>
    <w:rsid w:val="00AB4311"/>
    <w:rsid w:val="00AB6FC4"/>
    <w:rsid w:val="00AC1D32"/>
    <w:rsid w:val="00AC21A2"/>
    <w:rsid w:val="00AC6930"/>
    <w:rsid w:val="00AD03BD"/>
    <w:rsid w:val="00AD0D14"/>
    <w:rsid w:val="00AD17CA"/>
    <w:rsid w:val="00AD48B2"/>
    <w:rsid w:val="00AD5528"/>
    <w:rsid w:val="00AD6553"/>
    <w:rsid w:val="00AD6BDD"/>
    <w:rsid w:val="00AE3A6E"/>
    <w:rsid w:val="00AE6D7A"/>
    <w:rsid w:val="00AE6FEC"/>
    <w:rsid w:val="00AE7053"/>
    <w:rsid w:val="00AF0AB5"/>
    <w:rsid w:val="00AF0B46"/>
    <w:rsid w:val="00AF1B97"/>
    <w:rsid w:val="00AF36D7"/>
    <w:rsid w:val="00AF3D40"/>
    <w:rsid w:val="00AF4E5B"/>
    <w:rsid w:val="00AF5580"/>
    <w:rsid w:val="00AF65BD"/>
    <w:rsid w:val="00B02120"/>
    <w:rsid w:val="00B03272"/>
    <w:rsid w:val="00B05B69"/>
    <w:rsid w:val="00B06304"/>
    <w:rsid w:val="00B07C5A"/>
    <w:rsid w:val="00B10B70"/>
    <w:rsid w:val="00B11184"/>
    <w:rsid w:val="00B129A8"/>
    <w:rsid w:val="00B15C9A"/>
    <w:rsid w:val="00B16616"/>
    <w:rsid w:val="00B17BA1"/>
    <w:rsid w:val="00B2252E"/>
    <w:rsid w:val="00B24108"/>
    <w:rsid w:val="00B2449C"/>
    <w:rsid w:val="00B249A8"/>
    <w:rsid w:val="00B2516D"/>
    <w:rsid w:val="00B251C6"/>
    <w:rsid w:val="00B25B81"/>
    <w:rsid w:val="00B301BB"/>
    <w:rsid w:val="00B3131D"/>
    <w:rsid w:val="00B31A6E"/>
    <w:rsid w:val="00B34F86"/>
    <w:rsid w:val="00B3586B"/>
    <w:rsid w:val="00B35C51"/>
    <w:rsid w:val="00B4035A"/>
    <w:rsid w:val="00B40495"/>
    <w:rsid w:val="00B442DF"/>
    <w:rsid w:val="00B44DA1"/>
    <w:rsid w:val="00B457DB"/>
    <w:rsid w:val="00B46726"/>
    <w:rsid w:val="00B47842"/>
    <w:rsid w:val="00B53087"/>
    <w:rsid w:val="00B53F95"/>
    <w:rsid w:val="00B56FBF"/>
    <w:rsid w:val="00B606C4"/>
    <w:rsid w:val="00B60FFE"/>
    <w:rsid w:val="00B630EC"/>
    <w:rsid w:val="00B65593"/>
    <w:rsid w:val="00B65E77"/>
    <w:rsid w:val="00B66A03"/>
    <w:rsid w:val="00B72268"/>
    <w:rsid w:val="00B7316D"/>
    <w:rsid w:val="00B736E1"/>
    <w:rsid w:val="00B73E2D"/>
    <w:rsid w:val="00B74467"/>
    <w:rsid w:val="00B74721"/>
    <w:rsid w:val="00B7542C"/>
    <w:rsid w:val="00B77C47"/>
    <w:rsid w:val="00B81DEE"/>
    <w:rsid w:val="00B86A79"/>
    <w:rsid w:val="00B91903"/>
    <w:rsid w:val="00B91B5D"/>
    <w:rsid w:val="00B97855"/>
    <w:rsid w:val="00B97A7E"/>
    <w:rsid w:val="00B97D9D"/>
    <w:rsid w:val="00BA0744"/>
    <w:rsid w:val="00BA0BED"/>
    <w:rsid w:val="00BA19C8"/>
    <w:rsid w:val="00BA3C09"/>
    <w:rsid w:val="00BA3DDE"/>
    <w:rsid w:val="00BA3E71"/>
    <w:rsid w:val="00BA3F2F"/>
    <w:rsid w:val="00BB1A47"/>
    <w:rsid w:val="00BB2087"/>
    <w:rsid w:val="00BB2636"/>
    <w:rsid w:val="00BB369A"/>
    <w:rsid w:val="00BB66DC"/>
    <w:rsid w:val="00BB7A54"/>
    <w:rsid w:val="00BC12C8"/>
    <w:rsid w:val="00BC29BB"/>
    <w:rsid w:val="00BC384C"/>
    <w:rsid w:val="00BC3B4C"/>
    <w:rsid w:val="00BC41BA"/>
    <w:rsid w:val="00BC42D8"/>
    <w:rsid w:val="00BC5CC4"/>
    <w:rsid w:val="00BC6911"/>
    <w:rsid w:val="00BC7D1B"/>
    <w:rsid w:val="00BD2654"/>
    <w:rsid w:val="00BD3C61"/>
    <w:rsid w:val="00BD7622"/>
    <w:rsid w:val="00BE1763"/>
    <w:rsid w:val="00BE3008"/>
    <w:rsid w:val="00BE3DE8"/>
    <w:rsid w:val="00BE71BF"/>
    <w:rsid w:val="00BE7DE0"/>
    <w:rsid w:val="00BF1544"/>
    <w:rsid w:val="00BF1E57"/>
    <w:rsid w:val="00BF33CC"/>
    <w:rsid w:val="00BF4279"/>
    <w:rsid w:val="00BF71EB"/>
    <w:rsid w:val="00C025A9"/>
    <w:rsid w:val="00C03220"/>
    <w:rsid w:val="00C03F90"/>
    <w:rsid w:val="00C0530D"/>
    <w:rsid w:val="00C06CC6"/>
    <w:rsid w:val="00C06CF8"/>
    <w:rsid w:val="00C106B3"/>
    <w:rsid w:val="00C1283F"/>
    <w:rsid w:val="00C143B3"/>
    <w:rsid w:val="00C161E8"/>
    <w:rsid w:val="00C1646C"/>
    <w:rsid w:val="00C200C7"/>
    <w:rsid w:val="00C20E07"/>
    <w:rsid w:val="00C2113D"/>
    <w:rsid w:val="00C21D99"/>
    <w:rsid w:val="00C224A7"/>
    <w:rsid w:val="00C22A8B"/>
    <w:rsid w:val="00C24FC8"/>
    <w:rsid w:val="00C31AE9"/>
    <w:rsid w:val="00C3379B"/>
    <w:rsid w:val="00C36383"/>
    <w:rsid w:val="00C3667B"/>
    <w:rsid w:val="00C37CDB"/>
    <w:rsid w:val="00C42A79"/>
    <w:rsid w:val="00C43042"/>
    <w:rsid w:val="00C44971"/>
    <w:rsid w:val="00C453DC"/>
    <w:rsid w:val="00C50F7E"/>
    <w:rsid w:val="00C52686"/>
    <w:rsid w:val="00C53228"/>
    <w:rsid w:val="00C53B88"/>
    <w:rsid w:val="00C54C1D"/>
    <w:rsid w:val="00C54DCF"/>
    <w:rsid w:val="00C555A4"/>
    <w:rsid w:val="00C61ECB"/>
    <w:rsid w:val="00C6324E"/>
    <w:rsid w:val="00C63283"/>
    <w:rsid w:val="00C63642"/>
    <w:rsid w:val="00C65006"/>
    <w:rsid w:val="00C6581B"/>
    <w:rsid w:val="00C6764F"/>
    <w:rsid w:val="00C70531"/>
    <w:rsid w:val="00C724E3"/>
    <w:rsid w:val="00C728D3"/>
    <w:rsid w:val="00C7310F"/>
    <w:rsid w:val="00C74B48"/>
    <w:rsid w:val="00C74FFF"/>
    <w:rsid w:val="00C76580"/>
    <w:rsid w:val="00C77D3F"/>
    <w:rsid w:val="00C80808"/>
    <w:rsid w:val="00C82B95"/>
    <w:rsid w:val="00C842F6"/>
    <w:rsid w:val="00C84930"/>
    <w:rsid w:val="00C901B1"/>
    <w:rsid w:val="00C92A9C"/>
    <w:rsid w:val="00C94FE0"/>
    <w:rsid w:val="00CA07E5"/>
    <w:rsid w:val="00CA0C42"/>
    <w:rsid w:val="00CA0E08"/>
    <w:rsid w:val="00CA22AF"/>
    <w:rsid w:val="00CA23FD"/>
    <w:rsid w:val="00CA3912"/>
    <w:rsid w:val="00CA57BB"/>
    <w:rsid w:val="00CA74DC"/>
    <w:rsid w:val="00CB2529"/>
    <w:rsid w:val="00CB2B48"/>
    <w:rsid w:val="00CB3E3E"/>
    <w:rsid w:val="00CC0324"/>
    <w:rsid w:val="00CC0B6E"/>
    <w:rsid w:val="00CC174D"/>
    <w:rsid w:val="00CC1E52"/>
    <w:rsid w:val="00CC4211"/>
    <w:rsid w:val="00CC619D"/>
    <w:rsid w:val="00CC6603"/>
    <w:rsid w:val="00CC7180"/>
    <w:rsid w:val="00CC7B6D"/>
    <w:rsid w:val="00CD2C9B"/>
    <w:rsid w:val="00CD48B1"/>
    <w:rsid w:val="00CD6634"/>
    <w:rsid w:val="00CD699D"/>
    <w:rsid w:val="00CE0AC7"/>
    <w:rsid w:val="00CE3AC4"/>
    <w:rsid w:val="00CE44B1"/>
    <w:rsid w:val="00CE5C55"/>
    <w:rsid w:val="00CE5FA5"/>
    <w:rsid w:val="00CE71CB"/>
    <w:rsid w:val="00CF52A2"/>
    <w:rsid w:val="00CF59E2"/>
    <w:rsid w:val="00CF5F49"/>
    <w:rsid w:val="00CF6595"/>
    <w:rsid w:val="00CF758D"/>
    <w:rsid w:val="00D05A13"/>
    <w:rsid w:val="00D11882"/>
    <w:rsid w:val="00D1268C"/>
    <w:rsid w:val="00D13C7A"/>
    <w:rsid w:val="00D14733"/>
    <w:rsid w:val="00D14E9B"/>
    <w:rsid w:val="00D15BF0"/>
    <w:rsid w:val="00D219C7"/>
    <w:rsid w:val="00D219DE"/>
    <w:rsid w:val="00D21BC1"/>
    <w:rsid w:val="00D21C92"/>
    <w:rsid w:val="00D21FDC"/>
    <w:rsid w:val="00D32798"/>
    <w:rsid w:val="00D3351B"/>
    <w:rsid w:val="00D33953"/>
    <w:rsid w:val="00D350CC"/>
    <w:rsid w:val="00D40F94"/>
    <w:rsid w:val="00D411F3"/>
    <w:rsid w:val="00D41828"/>
    <w:rsid w:val="00D43016"/>
    <w:rsid w:val="00D43FD7"/>
    <w:rsid w:val="00D4433E"/>
    <w:rsid w:val="00D44519"/>
    <w:rsid w:val="00D4489B"/>
    <w:rsid w:val="00D459E1"/>
    <w:rsid w:val="00D46E9E"/>
    <w:rsid w:val="00D46F86"/>
    <w:rsid w:val="00D50603"/>
    <w:rsid w:val="00D539EF"/>
    <w:rsid w:val="00D55D41"/>
    <w:rsid w:val="00D57E78"/>
    <w:rsid w:val="00D63C92"/>
    <w:rsid w:val="00D63CD5"/>
    <w:rsid w:val="00D643F7"/>
    <w:rsid w:val="00D67FCC"/>
    <w:rsid w:val="00D72716"/>
    <w:rsid w:val="00D72CE1"/>
    <w:rsid w:val="00D737D9"/>
    <w:rsid w:val="00D75015"/>
    <w:rsid w:val="00D80A4A"/>
    <w:rsid w:val="00D83683"/>
    <w:rsid w:val="00D84A93"/>
    <w:rsid w:val="00D84D55"/>
    <w:rsid w:val="00D8592C"/>
    <w:rsid w:val="00D86DE7"/>
    <w:rsid w:val="00D87515"/>
    <w:rsid w:val="00D87545"/>
    <w:rsid w:val="00D879D9"/>
    <w:rsid w:val="00D90632"/>
    <w:rsid w:val="00D93452"/>
    <w:rsid w:val="00D9471B"/>
    <w:rsid w:val="00D95183"/>
    <w:rsid w:val="00D95550"/>
    <w:rsid w:val="00D955BE"/>
    <w:rsid w:val="00D9574F"/>
    <w:rsid w:val="00DB1A07"/>
    <w:rsid w:val="00DB284B"/>
    <w:rsid w:val="00DB4EDE"/>
    <w:rsid w:val="00DB719A"/>
    <w:rsid w:val="00DC0449"/>
    <w:rsid w:val="00DC512E"/>
    <w:rsid w:val="00DC5729"/>
    <w:rsid w:val="00DC6311"/>
    <w:rsid w:val="00DC6988"/>
    <w:rsid w:val="00DC6C34"/>
    <w:rsid w:val="00DC7476"/>
    <w:rsid w:val="00DD030D"/>
    <w:rsid w:val="00DD1B8E"/>
    <w:rsid w:val="00DD2EFA"/>
    <w:rsid w:val="00DD374C"/>
    <w:rsid w:val="00DD3EAD"/>
    <w:rsid w:val="00DD79AE"/>
    <w:rsid w:val="00DE3C39"/>
    <w:rsid w:val="00DE3EA4"/>
    <w:rsid w:val="00DE4D16"/>
    <w:rsid w:val="00DE55D2"/>
    <w:rsid w:val="00DF2EA9"/>
    <w:rsid w:val="00DF3692"/>
    <w:rsid w:val="00DF3755"/>
    <w:rsid w:val="00DF4518"/>
    <w:rsid w:val="00DF7480"/>
    <w:rsid w:val="00E007D6"/>
    <w:rsid w:val="00E03491"/>
    <w:rsid w:val="00E04653"/>
    <w:rsid w:val="00E10F3E"/>
    <w:rsid w:val="00E145DC"/>
    <w:rsid w:val="00E1552A"/>
    <w:rsid w:val="00E1561E"/>
    <w:rsid w:val="00E16D94"/>
    <w:rsid w:val="00E21757"/>
    <w:rsid w:val="00E21C40"/>
    <w:rsid w:val="00E24515"/>
    <w:rsid w:val="00E26514"/>
    <w:rsid w:val="00E27C98"/>
    <w:rsid w:val="00E27CF2"/>
    <w:rsid w:val="00E32136"/>
    <w:rsid w:val="00E33965"/>
    <w:rsid w:val="00E344EB"/>
    <w:rsid w:val="00E35F24"/>
    <w:rsid w:val="00E368DF"/>
    <w:rsid w:val="00E37B1B"/>
    <w:rsid w:val="00E41A3A"/>
    <w:rsid w:val="00E42374"/>
    <w:rsid w:val="00E43B1F"/>
    <w:rsid w:val="00E52457"/>
    <w:rsid w:val="00E52B2B"/>
    <w:rsid w:val="00E53E34"/>
    <w:rsid w:val="00E562FE"/>
    <w:rsid w:val="00E565E6"/>
    <w:rsid w:val="00E56C85"/>
    <w:rsid w:val="00E64254"/>
    <w:rsid w:val="00E64BEE"/>
    <w:rsid w:val="00E76197"/>
    <w:rsid w:val="00E76D44"/>
    <w:rsid w:val="00E8110B"/>
    <w:rsid w:val="00E849D9"/>
    <w:rsid w:val="00E85952"/>
    <w:rsid w:val="00E86195"/>
    <w:rsid w:val="00E878C0"/>
    <w:rsid w:val="00E93A87"/>
    <w:rsid w:val="00E94BC9"/>
    <w:rsid w:val="00E94CCF"/>
    <w:rsid w:val="00E94F81"/>
    <w:rsid w:val="00EA0E7B"/>
    <w:rsid w:val="00EA54BB"/>
    <w:rsid w:val="00EA5B6E"/>
    <w:rsid w:val="00EA7500"/>
    <w:rsid w:val="00EB3D6F"/>
    <w:rsid w:val="00EB42C9"/>
    <w:rsid w:val="00EB62D9"/>
    <w:rsid w:val="00EC01E3"/>
    <w:rsid w:val="00EC6308"/>
    <w:rsid w:val="00EC78E8"/>
    <w:rsid w:val="00ED1DF1"/>
    <w:rsid w:val="00ED47F6"/>
    <w:rsid w:val="00ED671F"/>
    <w:rsid w:val="00ED7518"/>
    <w:rsid w:val="00ED75C7"/>
    <w:rsid w:val="00EE04E3"/>
    <w:rsid w:val="00EE1480"/>
    <w:rsid w:val="00EE6FB8"/>
    <w:rsid w:val="00EF0CFA"/>
    <w:rsid w:val="00EF10BC"/>
    <w:rsid w:val="00EF18C0"/>
    <w:rsid w:val="00EF1F7E"/>
    <w:rsid w:val="00EF4975"/>
    <w:rsid w:val="00EF6DB8"/>
    <w:rsid w:val="00EF78FF"/>
    <w:rsid w:val="00F0221F"/>
    <w:rsid w:val="00F0245B"/>
    <w:rsid w:val="00F0287B"/>
    <w:rsid w:val="00F02BFA"/>
    <w:rsid w:val="00F02D36"/>
    <w:rsid w:val="00F05425"/>
    <w:rsid w:val="00F06654"/>
    <w:rsid w:val="00F076B1"/>
    <w:rsid w:val="00F07E0A"/>
    <w:rsid w:val="00F07E9F"/>
    <w:rsid w:val="00F100F9"/>
    <w:rsid w:val="00F11FC0"/>
    <w:rsid w:val="00F14A17"/>
    <w:rsid w:val="00F20F0B"/>
    <w:rsid w:val="00F20FE7"/>
    <w:rsid w:val="00F23B6D"/>
    <w:rsid w:val="00F246FF"/>
    <w:rsid w:val="00F25A05"/>
    <w:rsid w:val="00F26ACE"/>
    <w:rsid w:val="00F27A07"/>
    <w:rsid w:val="00F31E5F"/>
    <w:rsid w:val="00F3297B"/>
    <w:rsid w:val="00F3582F"/>
    <w:rsid w:val="00F35C88"/>
    <w:rsid w:val="00F36068"/>
    <w:rsid w:val="00F429E8"/>
    <w:rsid w:val="00F43583"/>
    <w:rsid w:val="00F4401A"/>
    <w:rsid w:val="00F4595B"/>
    <w:rsid w:val="00F55ECA"/>
    <w:rsid w:val="00F57067"/>
    <w:rsid w:val="00F57D79"/>
    <w:rsid w:val="00F62301"/>
    <w:rsid w:val="00F642BC"/>
    <w:rsid w:val="00F64FD0"/>
    <w:rsid w:val="00F65FEA"/>
    <w:rsid w:val="00F66223"/>
    <w:rsid w:val="00F666E4"/>
    <w:rsid w:val="00F66B1C"/>
    <w:rsid w:val="00F67F47"/>
    <w:rsid w:val="00F7264C"/>
    <w:rsid w:val="00F741DF"/>
    <w:rsid w:val="00F74C48"/>
    <w:rsid w:val="00F74F45"/>
    <w:rsid w:val="00F816A2"/>
    <w:rsid w:val="00F81AB9"/>
    <w:rsid w:val="00F82D51"/>
    <w:rsid w:val="00F8320C"/>
    <w:rsid w:val="00F850CA"/>
    <w:rsid w:val="00F859C8"/>
    <w:rsid w:val="00F860BB"/>
    <w:rsid w:val="00F87F05"/>
    <w:rsid w:val="00F91080"/>
    <w:rsid w:val="00F91732"/>
    <w:rsid w:val="00F94FF4"/>
    <w:rsid w:val="00F96538"/>
    <w:rsid w:val="00F96581"/>
    <w:rsid w:val="00F97FD4"/>
    <w:rsid w:val="00FA1988"/>
    <w:rsid w:val="00FA1E93"/>
    <w:rsid w:val="00FA5CF9"/>
    <w:rsid w:val="00FA7EF8"/>
    <w:rsid w:val="00FA7EFD"/>
    <w:rsid w:val="00FB2F5D"/>
    <w:rsid w:val="00FB3330"/>
    <w:rsid w:val="00FB5039"/>
    <w:rsid w:val="00FC0EDF"/>
    <w:rsid w:val="00FC2D23"/>
    <w:rsid w:val="00FC5434"/>
    <w:rsid w:val="00FC5C2C"/>
    <w:rsid w:val="00FC6AD1"/>
    <w:rsid w:val="00FC6CC4"/>
    <w:rsid w:val="00FD0ACE"/>
    <w:rsid w:val="00FD1951"/>
    <w:rsid w:val="00FD1DA5"/>
    <w:rsid w:val="00FD468C"/>
    <w:rsid w:val="00FD4EB1"/>
    <w:rsid w:val="00FD59D6"/>
    <w:rsid w:val="00FD615A"/>
    <w:rsid w:val="00FE0DE6"/>
    <w:rsid w:val="00FE2DEA"/>
    <w:rsid w:val="00FE59FE"/>
    <w:rsid w:val="00FF0C06"/>
    <w:rsid w:val="00FF1101"/>
    <w:rsid w:val="00FF15DE"/>
    <w:rsid w:val="00FF25EE"/>
    <w:rsid w:val="00FF2695"/>
    <w:rsid w:val="00FF4B39"/>
    <w:rsid w:val="00FF5848"/>
    <w:rsid w:val="00FF6021"/>
    <w:rsid w:val="00FF61E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F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3F86"/>
    <w:pPr>
      <w:ind w:left="720"/>
      <w:contextualSpacing/>
    </w:pPr>
    <w:rPr>
      <w:rFonts w:asciiTheme="minorHAnsi" w:eastAsiaTheme="minorHAnsi" w:hAnsiTheme="minorHAnsi" w:cstheme="minorBidi"/>
    </w:rPr>
  </w:style>
  <w:style w:type="paragraph" w:styleId="a4">
    <w:name w:val="header"/>
    <w:basedOn w:val="a"/>
    <w:link w:val="Char"/>
    <w:uiPriority w:val="99"/>
    <w:semiHidden/>
    <w:unhideWhenUsed/>
    <w:rsid w:val="00B301BB"/>
    <w:pPr>
      <w:tabs>
        <w:tab w:val="center" w:pos="4153"/>
        <w:tab w:val="right" w:pos="8306"/>
      </w:tabs>
      <w:spacing w:after="0" w:line="240" w:lineRule="auto"/>
    </w:pPr>
  </w:style>
  <w:style w:type="character" w:customStyle="1" w:styleId="Char">
    <w:name w:val="Κεφαλίδα Char"/>
    <w:basedOn w:val="a0"/>
    <w:link w:val="a4"/>
    <w:uiPriority w:val="99"/>
    <w:semiHidden/>
    <w:rsid w:val="00B301BB"/>
    <w:rPr>
      <w:rFonts w:ascii="Calibri" w:eastAsia="Calibri" w:hAnsi="Calibri" w:cs="Times New Roman"/>
    </w:rPr>
  </w:style>
  <w:style w:type="paragraph" w:styleId="a5">
    <w:name w:val="footer"/>
    <w:basedOn w:val="a"/>
    <w:link w:val="Char0"/>
    <w:uiPriority w:val="99"/>
    <w:unhideWhenUsed/>
    <w:rsid w:val="00B301BB"/>
    <w:pPr>
      <w:tabs>
        <w:tab w:val="center" w:pos="4153"/>
        <w:tab w:val="right" w:pos="8306"/>
      </w:tabs>
      <w:spacing w:after="0" w:line="240" w:lineRule="auto"/>
    </w:pPr>
  </w:style>
  <w:style w:type="character" w:customStyle="1" w:styleId="Char0">
    <w:name w:val="Υποσέλιδο Char"/>
    <w:basedOn w:val="a0"/>
    <w:link w:val="a5"/>
    <w:uiPriority w:val="99"/>
    <w:rsid w:val="00B301BB"/>
    <w:rPr>
      <w:rFonts w:ascii="Calibri" w:eastAsia="Calibri" w:hAnsi="Calibri" w:cs="Times New Roman"/>
    </w:rPr>
  </w:style>
  <w:style w:type="character" w:customStyle="1" w:styleId="thread-date">
    <w:name w:val="thread-date"/>
    <w:basedOn w:val="a0"/>
    <w:rsid w:val="000275C4"/>
  </w:style>
  <w:style w:type="character" w:customStyle="1" w:styleId="short">
    <w:name w:val="short"/>
    <w:basedOn w:val="a0"/>
    <w:rsid w:val="000275C4"/>
  </w:style>
  <w:style w:type="character" w:customStyle="1" w:styleId="ampm">
    <w:name w:val="ampm"/>
    <w:basedOn w:val="a0"/>
    <w:rsid w:val="000275C4"/>
  </w:style>
  <w:style w:type="table" w:styleId="a6">
    <w:name w:val="Table Grid"/>
    <w:basedOn w:val="a1"/>
    <w:uiPriority w:val="59"/>
    <w:rsid w:val="007E2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4E0445"/>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4E0445"/>
    <w:rPr>
      <w:rFonts w:ascii="Tahoma" w:eastAsia="Calibri" w:hAnsi="Tahoma" w:cs="Tahoma"/>
      <w:sz w:val="16"/>
      <w:szCs w:val="16"/>
    </w:rPr>
  </w:style>
  <w:style w:type="paragraph" w:styleId="a8">
    <w:name w:val="Body Text Indent"/>
    <w:basedOn w:val="a"/>
    <w:link w:val="Char2"/>
    <w:rsid w:val="00C22A8B"/>
    <w:pPr>
      <w:spacing w:after="120" w:line="240" w:lineRule="auto"/>
      <w:ind w:left="283"/>
    </w:pPr>
    <w:rPr>
      <w:rFonts w:ascii="Times New Roman" w:eastAsia="Times New Roman" w:hAnsi="Times New Roman"/>
      <w:sz w:val="24"/>
      <w:szCs w:val="24"/>
      <w:lang w:eastAsia="el-GR"/>
    </w:rPr>
  </w:style>
  <w:style w:type="character" w:customStyle="1" w:styleId="Char2">
    <w:name w:val="Σώμα κείμενου με εσοχή Char"/>
    <w:basedOn w:val="a0"/>
    <w:link w:val="a8"/>
    <w:rsid w:val="00C22A8B"/>
    <w:rPr>
      <w:rFonts w:ascii="Times New Roman" w:eastAsia="Times New Roman" w:hAnsi="Times New Roman" w:cs="Times New Roman"/>
      <w:sz w:val="24"/>
      <w:szCs w:val="24"/>
      <w:lang w:eastAsia="el-GR"/>
    </w:rPr>
  </w:style>
  <w:style w:type="paragraph" w:styleId="2">
    <w:name w:val="Body Text Indent 2"/>
    <w:basedOn w:val="a"/>
    <w:link w:val="2Char"/>
    <w:rsid w:val="00C22A8B"/>
    <w:pPr>
      <w:spacing w:after="120" w:line="480" w:lineRule="auto"/>
      <w:ind w:left="360"/>
    </w:pPr>
    <w:rPr>
      <w:rFonts w:ascii="Times New Roman" w:eastAsia="Times New Roman" w:hAnsi="Times New Roman"/>
      <w:sz w:val="24"/>
      <w:szCs w:val="24"/>
      <w:lang w:eastAsia="el-GR"/>
    </w:rPr>
  </w:style>
  <w:style w:type="character" w:customStyle="1" w:styleId="2Char">
    <w:name w:val="Σώμα κείμενου με εσοχή 2 Char"/>
    <w:basedOn w:val="a0"/>
    <w:link w:val="2"/>
    <w:rsid w:val="00C22A8B"/>
    <w:rPr>
      <w:rFonts w:ascii="Times New Roman" w:eastAsia="Times New Roman" w:hAnsi="Times New Roman" w:cs="Times New Roman"/>
      <w:sz w:val="24"/>
      <w:szCs w:val="24"/>
      <w:lang w:eastAsia="el-GR"/>
    </w:rPr>
  </w:style>
  <w:style w:type="paragraph" w:styleId="a9">
    <w:name w:val="Body Text"/>
    <w:basedOn w:val="a"/>
    <w:link w:val="Char3"/>
    <w:rsid w:val="00C22A8B"/>
    <w:pPr>
      <w:spacing w:after="120" w:line="240" w:lineRule="auto"/>
    </w:pPr>
    <w:rPr>
      <w:rFonts w:ascii="Times New Roman" w:eastAsia="Times New Roman" w:hAnsi="Times New Roman"/>
      <w:sz w:val="24"/>
      <w:szCs w:val="24"/>
      <w:lang w:eastAsia="el-GR"/>
    </w:rPr>
  </w:style>
  <w:style w:type="character" w:customStyle="1" w:styleId="Char3">
    <w:name w:val="Σώμα κειμένου Char"/>
    <w:basedOn w:val="a0"/>
    <w:link w:val="a9"/>
    <w:rsid w:val="00C22A8B"/>
    <w:rPr>
      <w:rFonts w:ascii="Times New Roman" w:eastAsia="Times New Roman" w:hAnsi="Times New Roman" w:cs="Times New Roman"/>
      <w:sz w:val="24"/>
      <w:szCs w:val="24"/>
      <w:lang w:eastAsia="el-GR"/>
    </w:rPr>
  </w:style>
  <w:style w:type="paragraph" w:styleId="aa">
    <w:name w:val="Plain Text"/>
    <w:basedOn w:val="a"/>
    <w:link w:val="Char4"/>
    <w:uiPriority w:val="99"/>
    <w:unhideWhenUsed/>
    <w:rsid w:val="00C22A8B"/>
    <w:pPr>
      <w:spacing w:after="0" w:line="240" w:lineRule="auto"/>
    </w:pPr>
    <w:rPr>
      <w:rFonts w:ascii="Consolas" w:hAnsi="Consolas"/>
      <w:sz w:val="21"/>
      <w:szCs w:val="21"/>
    </w:rPr>
  </w:style>
  <w:style w:type="character" w:customStyle="1" w:styleId="Char4">
    <w:name w:val="Απλό κείμενο Char"/>
    <w:basedOn w:val="a0"/>
    <w:link w:val="aa"/>
    <w:uiPriority w:val="99"/>
    <w:rsid w:val="00C22A8B"/>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562910811">
      <w:bodyDiv w:val="1"/>
      <w:marLeft w:val="0"/>
      <w:marRight w:val="0"/>
      <w:marTop w:val="0"/>
      <w:marBottom w:val="0"/>
      <w:divBdr>
        <w:top w:val="none" w:sz="0" w:space="0" w:color="auto"/>
        <w:left w:val="none" w:sz="0" w:space="0" w:color="auto"/>
        <w:bottom w:val="none" w:sz="0" w:space="0" w:color="auto"/>
        <w:right w:val="none" w:sz="0" w:space="0" w:color="auto"/>
      </w:divBdr>
    </w:div>
    <w:div w:id="883949750">
      <w:bodyDiv w:val="1"/>
      <w:marLeft w:val="0"/>
      <w:marRight w:val="0"/>
      <w:marTop w:val="0"/>
      <w:marBottom w:val="0"/>
      <w:divBdr>
        <w:top w:val="none" w:sz="0" w:space="0" w:color="auto"/>
        <w:left w:val="none" w:sz="0" w:space="0" w:color="auto"/>
        <w:bottom w:val="none" w:sz="0" w:space="0" w:color="auto"/>
        <w:right w:val="none" w:sz="0" w:space="0" w:color="auto"/>
      </w:divBdr>
      <w:divsChild>
        <w:div w:id="17124138">
          <w:marLeft w:val="0"/>
          <w:marRight w:val="0"/>
          <w:marTop w:val="0"/>
          <w:marBottom w:val="0"/>
          <w:divBdr>
            <w:top w:val="none" w:sz="0" w:space="0" w:color="auto"/>
            <w:left w:val="none" w:sz="0" w:space="0" w:color="auto"/>
            <w:bottom w:val="none" w:sz="0" w:space="0" w:color="auto"/>
            <w:right w:val="none" w:sz="0" w:space="0" w:color="auto"/>
          </w:divBdr>
          <w:divsChild>
            <w:div w:id="771360725">
              <w:marLeft w:val="0"/>
              <w:marRight w:val="0"/>
              <w:marTop w:val="0"/>
              <w:marBottom w:val="0"/>
              <w:divBdr>
                <w:top w:val="none" w:sz="0" w:space="0" w:color="auto"/>
                <w:left w:val="none" w:sz="0" w:space="0" w:color="auto"/>
                <w:bottom w:val="none" w:sz="0" w:space="0" w:color="auto"/>
                <w:right w:val="none" w:sz="0" w:space="0" w:color="auto"/>
              </w:divBdr>
              <w:divsChild>
                <w:div w:id="1895432260">
                  <w:marLeft w:val="0"/>
                  <w:marRight w:val="0"/>
                  <w:marTop w:val="0"/>
                  <w:marBottom w:val="0"/>
                  <w:divBdr>
                    <w:top w:val="none" w:sz="0" w:space="0" w:color="auto"/>
                    <w:left w:val="none" w:sz="0" w:space="0" w:color="auto"/>
                    <w:bottom w:val="none" w:sz="0" w:space="0" w:color="auto"/>
                    <w:right w:val="none" w:sz="0" w:space="0" w:color="auto"/>
                  </w:divBdr>
                  <w:divsChild>
                    <w:div w:id="442503432">
                      <w:marLeft w:val="0"/>
                      <w:marRight w:val="0"/>
                      <w:marTop w:val="0"/>
                      <w:marBottom w:val="0"/>
                      <w:divBdr>
                        <w:top w:val="none" w:sz="0" w:space="0" w:color="auto"/>
                        <w:left w:val="none" w:sz="0" w:space="0" w:color="auto"/>
                        <w:bottom w:val="none" w:sz="0" w:space="0" w:color="auto"/>
                        <w:right w:val="none" w:sz="0" w:space="0" w:color="auto"/>
                      </w:divBdr>
                      <w:divsChild>
                        <w:div w:id="529606419">
                          <w:marLeft w:val="0"/>
                          <w:marRight w:val="0"/>
                          <w:marTop w:val="0"/>
                          <w:marBottom w:val="0"/>
                          <w:divBdr>
                            <w:top w:val="none" w:sz="0" w:space="0" w:color="auto"/>
                            <w:left w:val="none" w:sz="0" w:space="0" w:color="auto"/>
                            <w:bottom w:val="none" w:sz="0" w:space="0" w:color="auto"/>
                            <w:right w:val="none" w:sz="0" w:space="0" w:color="auto"/>
                          </w:divBdr>
                          <w:divsChild>
                            <w:div w:id="1908150964">
                              <w:marLeft w:val="0"/>
                              <w:marRight w:val="0"/>
                              <w:marTop w:val="0"/>
                              <w:marBottom w:val="0"/>
                              <w:divBdr>
                                <w:top w:val="none" w:sz="0" w:space="0" w:color="auto"/>
                                <w:left w:val="none" w:sz="0" w:space="0" w:color="auto"/>
                                <w:bottom w:val="none" w:sz="0" w:space="0" w:color="auto"/>
                                <w:right w:val="none" w:sz="0" w:space="0" w:color="auto"/>
                              </w:divBdr>
                              <w:divsChild>
                                <w:div w:id="98650127">
                                  <w:marLeft w:val="0"/>
                                  <w:marRight w:val="0"/>
                                  <w:marTop w:val="0"/>
                                  <w:marBottom w:val="0"/>
                                  <w:divBdr>
                                    <w:top w:val="none" w:sz="0" w:space="0" w:color="auto"/>
                                    <w:left w:val="none" w:sz="0" w:space="0" w:color="auto"/>
                                    <w:bottom w:val="none" w:sz="0" w:space="0" w:color="auto"/>
                                    <w:right w:val="none" w:sz="0" w:space="0" w:color="auto"/>
                                  </w:divBdr>
                                  <w:divsChild>
                                    <w:div w:id="2134329206">
                                      <w:marLeft w:val="0"/>
                                      <w:marRight w:val="0"/>
                                      <w:marTop w:val="0"/>
                                      <w:marBottom w:val="0"/>
                                      <w:divBdr>
                                        <w:top w:val="none" w:sz="0" w:space="0" w:color="auto"/>
                                        <w:left w:val="none" w:sz="0" w:space="0" w:color="auto"/>
                                        <w:bottom w:val="none" w:sz="0" w:space="0" w:color="auto"/>
                                        <w:right w:val="none" w:sz="0" w:space="0" w:color="auto"/>
                                      </w:divBdr>
                                      <w:divsChild>
                                        <w:div w:id="1799374075">
                                          <w:marLeft w:val="0"/>
                                          <w:marRight w:val="0"/>
                                          <w:marTop w:val="0"/>
                                          <w:marBottom w:val="0"/>
                                          <w:divBdr>
                                            <w:top w:val="none" w:sz="0" w:space="0" w:color="auto"/>
                                            <w:left w:val="none" w:sz="0" w:space="0" w:color="auto"/>
                                            <w:bottom w:val="none" w:sz="0" w:space="0" w:color="auto"/>
                                            <w:right w:val="none" w:sz="0" w:space="0" w:color="auto"/>
                                          </w:divBdr>
                                          <w:divsChild>
                                            <w:div w:id="21981061">
                                              <w:marLeft w:val="0"/>
                                              <w:marRight w:val="0"/>
                                              <w:marTop w:val="0"/>
                                              <w:marBottom w:val="0"/>
                                              <w:divBdr>
                                                <w:top w:val="none" w:sz="0" w:space="0" w:color="auto"/>
                                                <w:left w:val="none" w:sz="0" w:space="0" w:color="auto"/>
                                                <w:bottom w:val="none" w:sz="0" w:space="0" w:color="auto"/>
                                                <w:right w:val="none" w:sz="0" w:space="0" w:color="auto"/>
                                              </w:divBdr>
                                              <w:divsChild>
                                                <w:div w:id="1318725571">
                                                  <w:marLeft w:val="0"/>
                                                  <w:marRight w:val="0"/>
                                                  <w:marTop w:val="0"/>
                                                  <w:marBottom w:val="0"/>
                                                  <w:divBdr>
                                                    <w:top w:val="none" w:sz="0" w:space="0" w:color="auto"/>
                                                    <w:left w:val="none" w:sz="0" w:space="0" w:color="auto"/>
                                                    <w:bottom w:val="none" w:sz="0" w:space="0" w:color="auto"/>
                                                    <w:right w:val="none" w:sz="0" w:space="0" w:color="auto"/>
                                                  </w:divBdr>
                                                </w:div>
                                              </w:divsChild>
                                            </w:div>
                                            <w:div w:id="1601832910">
                                              <w:marLeft w:val="0"/>
                                              <w:marRight w:val="0"/>
                                              <w:marTop w:val="0"/>
                                              <w:marBottom w:val="0"/>
                                              <w:divBdr>
                                                <w:top w:val="none" w:sz="0" w:space="0" w:color="auto"/>
                                                <w:left w:val="none" w:sz="0" w:space="0" w:color="auto"/>
                                                <w:bottom w:val="none" w:sz="0" w:space="0" w:color="auto"/>
                                                <w:right w:val="none" w:sz="0" w:space="0" w:color="auto"/>
                                              </w:divBdr>
                                              <w:divsChild>
                                                <w:div w:id="1963614604">
                                                  <w:marLeft w:val="0"/>
                                                  <w:marRight w:val="0"/>
                                                  <w:marTop w:val="0"/>
                                                  <w:marBottom w:val="0"/>
                                                  <w:divBdr>
                                                    <w:top w:val="none" w:sz="0" w:space="0" w:color="auto"/>
                                                    <w:left w:val="none" w:sz="0" w:space="0" w:color="auto"/>
                                                    <w:bottom w:val="none" w:sz="0" w:space="0" w:color="auto"/>
                                                    <w:right w:val="none" w:sz="0" w:space="0" w:color="auto"/>
                                                  </w:divBdr>
                                                  <w:divsChild>
                                                    <w:div w:id="1416590087">
                                                      <w:marLeft w:val="0"/>
                                                      <w:marRight w:val="0"/>
                                                      <w:marTop w:val="0"/>
                                                      <w:marBottom w:val="0"/>
                                                      <w:divBdr>
                                                        <w:top w:val="none" w:sz="0" w:space="0" w:color="auto"/>
                                                        <w:left w:val="none" w:sz="0" w:space="0" w:color="auto"/>
                                                        <w:bottom w:val="none" w:sz="0" w:space="0" w:color="auto"/>
                                                        <w:right w:val="none" w:sz="0" w:space="0" w:color="auto"/>
                                                      </w:divBdr>
                                                      <w:divsChild>
                                                        <w:div w:id="21017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2765176">
      <w:bodyDiv w:val="1"/>
      <w:marLeft w:val="0"/>
      <w:marRight w:val="0"/>
      <w:marTop w:val="0"/>
      <w:marBottom w:val="0"/>
      <w:divBdr>
        <w:top w:val="none" w:sz="0" w:space="0" w:color="auto"/>
        <w:left w:val="none" w:sz="0" w:space="0" w:color="auto"/>
        <w:bottom w:val="none" w:sz="0" w:space="0" w:color="auto"/>
        <w:right w:val="none" w:sz="0" w:space="0" w:color="auto"/>
      </w:divBdr>
    </w:div>
    <w:div w:id="1426462735">
      <w:bodyDiv w:val="1"/>
      <w:marLeft w:val="0"/>
      <w:marRight w:val="0"/>
      <w:marTop w:val="0"/>
      <w:marBottom w:val="0"/>
      <w:divBdr>
        <w:top w:val="none" w:sz="0" w:space="0" w:color="auto"/>
        <w:left w:val="none" w:sz="0" w:space="0" w:color="auto"/>
        <w:bottom w:val="none" w:sz="0" w:space="0" w:color="auto"/>
        <w:right w:val="none" w:sz="0" w:space="0" w:color="auto"/>
      </w:divBdr>
      <w:divsChild>
        <w:div w:id="1750813547">
          <w:marLeft w:val="0"/>
          <w:marRight w:val="0"/>
          <w:marTop w:val="0"/>
          <w:marBottom w:val="0"/>
          <w:divBdr>
            <w:top w:val="none" w:sz="0" w:space="0" w:color="auto"/>
            <w:left w:val="none" w:sz="0" w:space="0" w:color="auto"/>
            <w:bottom w:val="none" w:sz="0" w:space="0" w:color="auto"/>
            <w:right w:val="none" w:sz="0" w:space="0" w:color="auto"/>
          </w:divBdr>
          <w:divsChild>
            <w:div w:id="452793094">
              <w:marLeft w:val="0"/>
              <w:marRight w:val="0"/>
              <w:marTop w:val="0"/>
              <w:marBottom w:val="0"/>
              <w:divBdr>
                <w:top w:val="none" w:sz="0" w:space="0" w:color="auto"/>
                <w:left w:val="none" w:sz="0" w:space="0" w:color="auto"/>
                <w:bottom w:val="none" w:sz="0" w:space="0" w:color="auto"/>
                <w:right w:val="none" w:sz="0" w:space="0" w:color="auto"/>
              </w:divBdr>
              <w:divsChild>
                <w:div w:id="8685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CC4D67-B66E-42DD-B63A-5A19EB84A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5052</Words>
  <Characters>27286</Characters>
  <Application>Microsoft Office Word</Application>
  <DocSecurity>0</DocSecurity>
  <Lines>227</Lines>
  <Paragraphs>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Valia</dc:creator>
  <cp:lastModifiedBy>User</cp:lastModifiedBy>
  <cp:revision>2</cp:revision>
  <cp:lastPrinted>2018-01-18T07:16:00Z</cp:lastPrinted>
  <dcterms:created xsi:type="dcterms:W3CDTF">2018-01-19T07:24:00Z</dcterms:created>
  <dcterms:modified xsi:type="dcterms:W3CDTF">2018-01-19T07:24:00Z</dcterms:modified>
</cp:coreProperties>
</file>